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the</w:t>
      </w:r>
      <w:r>
        <w:t xml:space="preserve"> </w:t>
      </w:r>
      <w:r>
        <w:t xml:space="preserve">Digital</w:t>
      </w:r>
      <w:r>
        <w:t xml:space="preserve"> </w:t>
      </w:r>
      <w:r>
        <w:t xml:space="preserve">Age:</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27" w:name="Xd6fe45055858329b45dc9e86bf5159a5ac92bdf"/>
    <w:p>
      <w:pPr>
        <w:pStyle w:val="Heading1"/>
      </w:pPr>
      <w:r>
        <w:t xml:space="preserve">The Evolving Role of the Librarian in the Digital Age:</w:t>
      </w:r>
      <w:r>
        <w:br/>
      </w:r>
      <w:r>
        <w:t xml:space="preserve">A Strategic Perspective for United Arab Emirates Abu Dhabi</w:t>
      </w:r>
    </w:p>
    <w:p>
      <w:pPr>
        <w:pStyle w:val="FirstParagraph"/>
      </w:pPr>
      <w:r>
        <w:rPr>
          <w:iCs/>
          <w:i/>
          <w:bCs/>
          <w:b/>
        </w:rPr>
        <w:t xml:space="preserve">Abstract:</w:t>
      </w:r>
      <w:r>
        <w:br/>
      </w:r>
      <w:r>
        <w:t xml:space="preserve">This conference paper explores the transformative trajectory of professional librarianship within the specific socio-cultural and technological context of</w:t>
      </w:r>
      <w:r>
        <w:t xml:space="preserve"> </w:t>
      </w:r>
      <w:r>
        <w:rPr>
          <w:bCs/>
          <w:b/>
        </w:rPr>
        <w:t xml:space="preserve">United Arab Emirates Abu Dhabi</w:t>
      </w:r>
      <w:r>
        <w:t xml:space="preserve">. As knowledge ecosystems shift rapidly due to digitalization, artificial intelligence, and data-driven governance, the traditional paradigm of the</w:t>
      </w:r>
      <w:r>
        <w:t xml:space="preserve"> </w:t>
      </w:r>
      <w:r>
        <w:rPr>
          <w:bCs/>
          <w:b/>
        </w:rPr>
        <w:t xml:space="preserve">Librarian</w:t>
      </w:r>
      <w:r>
        <w:t xml:space="preserve"> </w:t>
      </w:r>
      <w:r>
        <w:t xml:space="preserve">is undergoing a radical redefinition. This study argues that in</w:t>
      </w:r>
      <w:r>
        <w:t xml:space="preserve"> </w:t>
      </w:r>
      <w:r>
        <w:rPr>
          <w:bCs/>
          <w:b/>
        </w:rPr>
        <w:t xml:space="preserve">United Arab Emirates Abu Dhabi</w:t>
      </w:r>
      <w:r>
        <w:t xml:space="preserve">, librarians are no longer merely custodians of physical archives but are becoming critical information architects, digital literacy educators, and cultural bridge-builders. By analyzing recent policy frameworks and institutional developments in the region, this paper outlines the competencies required for modern</w:t>
      </w:r>
      <w:r>
        <w:t xml:space="preserve"> </w:t>
      </w:r>
      <w:r>
        <w:rPr>
          <w:bCs/>
          <w:b/>
        </w:rPr>
        <w:t xml:space="preserve">Librarian</w:t>
      </w:r>
      <w:r>
        <w:t xml:space="preserve"> </w:t>
      </w:r>
      <w:r>
        <w:t xml:space="preserve">practice and proposes a strategic framework for integrating these professionals into the broader national vision of knowledge economy development.</w:t>
      </w:r>
    </w:p>
    <w:bookmarkStart w:id="20" w:name="introduction"/>
    <w:p>
      <w:pPr>
        <w:pStyle w:val="Heading2"/>
      </w:pPr>
      <w:r>
        <w:t xml:space="preserve">1. Introduction</w:t>
      </w:r>
    </w:p>
    <w:p>
      <w:pPr>
        <w:pStyle w:val="FirstParagraph"/>
      </w:pPr>
      <w:r>
        <w:t xml:space="preserve">The landscape of information management has been irrevocably altered by the advent of the digital age. In response to these global shifts, nations around the world are re-evaluating their educational and cultural infrastructure. Nowhere is this transformation more visible or strategically prioritized than in</w:t>
      </w:r>
      <w:r>
        <w:t xml:space="preserve"> </w:t>
      </w:r>
      <w:r>
        <w:rPr>
          <w:bCs/>
          <w:b/>
        </w:rPr>
        <w:t xml:space="preserve">United Arab Emirates Abu Dhabi</w:t>
      </w:r>
      <w:r>
        <w:t xml:space="preserve">. As a hub for innovation, tourism, and multicultural exchange,</w:t>
      </w:r>
      <w:r>
        <w:t xml:space="preserve"> </w:t>
      </w:r>
      <w:r>
        <w:rPr>
          <w:bCs/>
          <w:b/>
        </w:rPr>
        <w:t xml:space="preserve">United Arab Emirates Abu Dhabi</w:t>
      </w:r>
      <w:r>
        <w:t xml:space="preserve"> </w:t>
      </w:r>
      <w:r>
        <w:t xml:space="preserve">requires information systems that are not only efficient but also culturally resonant and intellectually inclusive.</w:t>
      </w:r>
    </w:p>
    <w:p>
      <w:pPr>
        <w:pStyle w:val="BodyText"/>
      </w:pPr>
      <w:r>
        <w:t xml:space="preserve">The figure at the center of this transformation is the</w:t>
      </w:r>
      <w:r>
        <w:t xml:space="preserve"> </w:t>
      </w:r>
      <w:r>
        <w:rPr>
          <w:bCs/>
          <w:b/>
        </w:rPr>
        <w:t xml:space="preserve">Librarian</w:t>
      </w:r>
      <w:r>
        <w:t xml:space="preserve">. Historically viewed as passive gatekeepers of books, librarians today must be proactive facilitators of knowledge. This paper posits that the role of the</w:t>
      </w:r>
      <w:r>
        <w:t xml:space="preserve"> </w:t>
      </w:r>
      <w:r>
        <w:rPr>
          <w:bCs/>
          <w:b/>
        </w:rPr>
        <w:t xml:space="preserve">Librarian</w:t>
      </w:r>
      <w:r>
        <w:t xml:space="preserve"> </w:t>
      </w:r>
      <w:r>
        <w:t xml:space="preserve">in</w:t>
      </w:r>
      <w:r>
        <w:t xml:space="preserve"> </w:t>
      </w:r>
      <w:r>
        <w:rPr>
          <w:bCs/>
          <w:b/>
        </w:rPr>
        <w:t xml:space="preserve">United Arab Emirates Abu Dhabi</w:t>
      </w:r>
      <w:r>
        <w:t xml:space="preserve"> </w:t>
      </w:r>
      <w:r>
        <w:t xml:space="preserve">is pivotal to achieving national objectives related to digital literacy, lifelong learning, and cultural preservation. By examining the intersection of technology, community engagement, and policy,</w:t>
      </w:r>
    </w:p>
    <w:p>
      <w:pPr>
        <w:pStyle w:val="BodyText"/>
      </w:pPr>
      <w:r>
        <w:t xml:space="preserve">this document aims to provide a comprehensive overview of how the profession is adapting and what future steps are necessary for sustained success.</w:t>
      </w:r>
    </w:p>
    <w:bookmarkEnd w:id="20"/>
    <w:bookmarkStart w:id="21" w:name="X2db9e48fc40452fca6a43206fd33e2b7c5e07ff"/>
    <w:p>
      <w:pPr>
        <w:pStyle w:val="Heading2"/>
      </w:pPr>
      <w:r>
        <w:t xml:space="preserve">2. Historical Context: From Archives to Information Hubs</w:t>
      </w:r>
    </w:p>
    <w:p>
      <w:pPr>
        <w:pStyle w:val="FirstParagraph"/>
      </w:pPr>
      <w:r>
        <w:t xml:space="preserve">To understand the current position of the</w:t>
      </w:r>
      <w:r>
        <w:t xml:space="preserve"> </w:t>
      </w:r>
      <w:r>
        <w:rPr>
          <w:bCs/>
          <w:b/>
        </w:rPr>
        <w:t xml:space="preserve">Librarian</w:t>
      </w:r>
      <w:r>
        <w:t xml:space="preserve">, one must first appreciate the historical significance of libraries in Arab culture. The Islamic Golden Age was defined by a profound reverence for knowledge, with libraries serving as centers of scientific and philosophical inquiry. In modern times, institutions across</w:t>
      </w:r>
      <w:r>
        <w:t xml:space="preserve"> </w:t>
      </w:r>
      <w:r>
        <w:rPr>
          <w:bCs/>
          <w:b/>
        </w:rPr>
        <w:t xml:space="preserve">United Arab Emirates Abu Dhabi</w:t>
      </w:r>
      <w:r>
        <w:t xml:space="preserve"> </w:t>
      </w:r>
      <w:r>
        <w:t xml:space="preserve">have sought to honor this legacy while embracing modernity.</w:t>
      </w:r>
    </w:p>
    <w:p>
      <w:pPr>
        <w:pStyle w:val="BodyText"/>
      </w:pPr>
      <w:r>
        <w:t xml:space="preserve">In the early 21st century,</w:t>
      </w:r>
      <w:r>
        <w:t xml:space="preserve"> </w:t>
      </w:r>
      <w:r>
        <w:rPr>
          <w:bCs/>
          <w:b/>
        </w:rPr>
        <w:t xml:space="preserve">United Arab Emirates Abu Dhabi</w:t>
      </w:r>
      <w:r>
        <w:t xml:space="preserve"> </w:t>
      </w:r>
      <w:r>
        <w:t xml:space="preserve">embarked on an ambitious journey to become a global knowledge center. This initiative required a workforce capable of managing complex information systems. The</w:t>
      </w:r>
      <w:r>
        <w:t xml:space="preserve"> </w:t>
      </w:r>
      <w:r>
        <w:rPr>
          <w:bCs/>
          <w:b/>
        </w:rPr>
        <w:t xml:space="preserve">Librarian</w:t>
      </w:r>
      <w:r>
        <w:t xml:space="preserve">, therefore, transitioned from managing card catalogs and physical stacks to overseeing digital repositories, metadata standards, and user experience design.</w:t>
      </w:r>
    </w:p>
    <w:p>
      <w:pPr>
        <w:pStyle w:val="BodyText"/>
      </w:pPr>
      <w:r>
        <w:t xml:space="preserve">This shift was not merely technical but also philosophical. The mandate expanded to include fostering critical thinking skills among diverse populations in</w:t>
      </w:r>
      <w:r>
        <w:t xml:space="preserve"> </w:t>
      </w:r>
      <w:r>
        <w:rPr>
          <w:bCs/>
          <w:b/>
        </w:rPr>
        <w:t xml:space="preserve">United Arab Emirates Abu Dhabi</w:t>
      </w:r>
      <w:r>
        <w:t xml:space="preserve">, which is home to a vast expatriate community alongside its Emirati citizens.</w:t>
      </w:r>
    </w:p>
    <w:bookmarkEnd w:id="21"/>
    <w:bookmarkStart w:id="22" w:name="Xa30e5c95b34a5bdcd3c99ec8f6e4ce3387ed9e6"/>
    <w:p>
      <w:pPr>
        <w:pStyle w:val="Heading2"/>
      </w:pPr>
      <w:r>
        <w:t xml:space="preserve">3. The Digital Transformation and the New Librarian Competencies</w:t>
      </w:r>
    </w:p>
    <w:p>
      <w:pPr>
        <w:pStyle w:val="FirstParagraph"/>
      </w:pPr>
      <w:r>
        <w:t xml:space="preserve">The implementation of smart city initiatives in</w:t>
      </w:r>
      <w:r>
        <w:t xml:space="preserve"> </w:t>
      </w:r>
      <w:r>
        <w:rPr>
          <w:bCs/>
          <w:b/>
        </w:rPr>
        <w:t xml:space="preserve">United Arab Emirates Abu Dhabi</w:t>
      </w:r>
      <w:r>
        <w:t xml:space="preserve">a has placed immense pressure on library systems to become interoperable, accessible, and user-centric. Consequently, the definition of a qualified</w:t>
      </w:r>
      <w:r>
        <w:t xml:space="preserve"> </w:t>
      </w:r>
      <w:r>
        <w:rPr>
          <w:bCs/>
          <w:b/>
        </w:rPr>
        <w:t xml:space="preserve">Librarian</w:t>
      </w:r>
      <w:r>
        <w:t xml:space="preserve">a has expanded significantly.</w:t>
      </w:r>
    </w:p>
    <w:p>
      <w:pPr>
        <w:numPr>
          <w:ilvl w:val="0"/>
          <w:numId w:val="1001"/>
        </w:numPr>
      </w:pPr>
      <w:r>
        <w:rPr>
          <w:bCs/>
          <w:b/>
        </w:rPr>
        <w:t xml:space="preserve">Digital Literacy Instruction:</w:t>
      </w:r>
      <w:r>
        <w:t xml:space="preserve"> </w:t>
      </w:r>
      <w:r>
        <w:t xml:space="preserve">Modern librarians must be adept at teaching digital skills ranging from basic computer usage to advanced data analysis tools. In</w:t>
      </w:r>
      <w:r>
        <w:t xml:space="preserve"> </w:t>
      </w:r>
      <w:r>
        <w:rPr>
          <w:bCs/>
          <w:b/>
        </w:rPr>
        <w:t xml:space="preserve">United Arab Emirates Abu Dhabi</w:t>
      </w:r>
      <w:r>
        <w:t xml:space="preserve">, where government services are increasingly digitized, the ability of the</w:t>
      </w:r>
    </w:p>
    <w:p>
      <w:pPr>
        <w:numPr>
          <w:ilvl w:val="0"/>
          <w:numId w:val="1000"/>
        </w:numPr>
      </w:pPr>
      <w:r>
        <w:t xml:space="preserve">Librarian</w:t>
      </w:r>
    </w:p>
    <w:p>
      <w:pPr>
        <w:numPr>
          <w:ilvl w:val="0"/>
          <w:numId w:val="1000"/>
        </w:numPr>
      </w:pPr>
      <w:r>
        <w:t xml:space="preserve">To bridge this gap is crucial for social inclusion.</w:t>
      </w:r>
    </w:p>
    <w:p>
      <w:pPr>
        <w:numPr>
          <w:ilvl w:val="0"/>
          <w:numId w:val="1001"/>
        </w:numPr>
        <w:pStyle w:val="Compact"/>
      </w:pPr>
      <w:r>
        <w:t xml:space="preserve">Data Management and Curation:The volume of digital information is exploding. Librarians in</w:t>
      </w:r>
      <w:r>
        <w:t xml:space="preserve"> </w:t>
      </w:r>
      <w:r>
        <w:rPr>
          <w:bCs/>
          <w:b/>
        </w:rPr>
        <w:t xml:space="preserve">United Arab Emirates Abu Dhabi</w:t>
      </w:r>
      <w:r>
        <w:t xml:space="preserve">a must possess skills in data curation, ensuring that digital assets are preserved, searchable, and ethically managed. This includes understanding copyright laws in the digital realm and implementing robust cybersecurity measures.</w:t>
      </w:r>
    </w:p>
    <w:p>
      <w:pPr>
        <w:numPr>
          <w:ilvl w:val="0"/>
          <w:numId w:val="1001"/>
        </w:numPr>
      </w:pPr>
      <w:r>
        <w:t xml:space="preserve">Cultural Mediation:Given the multicultural demographic of</w:t>
      </w:r>
    </w:p>
    <w:p>
      <w:pPr>
        <w:numPr>
          <w:ilvl w:val="0"/>
          <w:numId w:val="1000"/>
        </w:numPr>
      </w:pPr>
      <w:r>
        <w:t xml:space="preserve">United Arab Emirates Abu Dhabi</w:t>
      </w:r>
    </w:p>
    <w:p>
      <w:pPr>
        <w:numPr>
          <w:ilvl w:val="0"/>
          <w:numId w:val="1000"/>
        </w:numPr>
      </w:pPr>
      <w:r>
        <w:t xml:space="preserve">The</w:t>
      </w:r>
    </w:p>
    <w:p>
      <w:pPr>
        <w:numPr>
          <w:ilvl w:val="0"/>
          <w:numId w:val="1000"/>
        </w:numPr>
      </w:pPr>
      <w:r>
        <w:t xml:space="preserve">Librarian</w:t>
      </w:r>
    </w:p>
    <w:p>
      <w:pPr>
        <w:numPr>
          <w:ilvl w:val="0"/>
          <w:numId w:val="1000"/>
        </w:numPr>
      </w:pPr>
      <w:r>
        <w:t xml:space="preserve">must act as a cultural mediator. This involves curating collections that reflect both local heritage and global perspectives, and creating programs that foster intercultural dialogue. The librarian is no longer just an information provider but a facilitator of community cohesion.</w:t>
      </w:r>
    </w:p>
    <w:bookmarkEnd w:id="22"/>
    <w:bookmarkStart w:id="23" w:name="strategic-alignment-with-national-vision"/>
    <w:p>
      <w:pPr>
        <w:pStyle w:val="Heading2"/>
      </w:pPr>
      <w:r>
        <w:t xml:space="preserve">4. Strategic Alignment with National Vision</w:t>
      </w:r>
    </w:p>
    <w:p>
      <w:pPr>
        <w:pStyle w:val="FirstParagraph"/>
      </w:pPr>
      <w:r>
        <w:t xml:space="preserve">The evolution of the</w:t>
      </w:r>
      <w:r>
        <w:t xml:space="preserve"> </w:t>
      </w:r>
      <w:r>
        <w:rPr>
          <w:bCs/>
          <w:b/>
        </w:rPr>
        <w:t xml:space="preserve">Librarian</w:t>
      </w:r>
      <w:r>
        <w:t xml:space="preserve">a role in</w:t>
      </w:r>
    </w:p>
    <w:p>
      <w:pPr>
        <w:pStyle w:val="BodyText"/>
      </w:pPr>
      <w:r>
        <w:t xml:space="preserve">United Arab Emirates Abu Dhabi</w:t>
      </w:r>
    </w:p>
    <w:p>
      <w:pPr>
        <w:pStyle w:val="BodyText"/>
      </w:pPr>
      <w:r>
        <w:t xml:space="preserve">a is not occurring in a vacuum; it is directly aligned with the UAE’s national visions for economic diversification and knowledge-based growth. The government’s emphasis on research, innovation, and education necessitates a library sector that supports these pillars.</w:t>
      </w:r>
    </w:p>
    <w:p>
      <w:pPr>
        <w:pStyle w:val="BodyText"/>
      </w:pPr>
      <w:r>
        <w:t xml:space="preserve">In</w:t>
      </w:r>
    </w:p>
    <w:p>
      <w:pPr>
        <w:pStyle w:val="BodyText"/>
      </w:pPr>
      <w:r>
        <w:t xml:space="preserve">United Arab Emirates Abu Dhabi</w:t>
      </w:r>
    </w:p>
    <w:p>
      <w:pPr>
        <w:pStyle w:val="BodyText"/>
      </w:pPr>
      <w:r>
        <w:t xml:space="preserve">a, libraries are being positioned as innovation hubs. They serve as collaborative spaces where startups can access market data, students can engage in peer-to-peer learning, and researchers can utilize specialized archives. For the</w:t>
      </w:r>
    </w:p>
    <w:p>
      <w:pPr>
        <w:pStyle w:val="BodyText"/>
      </w:pPr>
      <w:r>
        <w:t xml:space="preserve">Librarian</w:t>
      </w:r>
    </w:p>
    <w:p>
      <w:pPr>
        <w:pStyle w:val="BodyText"/>
      </w:pPr>
      <w:r>
        <w:t xml:space="preserve">, this means developing partnerships with universities, tech companies, and government entities.</w:t>
      </w:r>
    </w:p>
    <w:p>
      <w:pPr>
        <w:numPr>
          <w:ilvl w:val="0"/>
          <w:numId w:val="1002"/>
        </w:numPr>
      </w:pPr>
      <w:r>
        <w:t xml:space="preserve">Economic Support:Librarians provide access to business intelligence databases that support entrepreneurship in</w:t>
      </w:r>
    </w:p>
    <w:p>
      <w:pPr>
        <w:numPr>
          <w:ilvl w:val="0"/>
          <w:numId w:val="1000"/>
        </w:numPr>
      </w:pPr>
      <w:r>
        <w:t xml:space="preserve">United Arab Emirates Abu Dhabi</w:t>
      </w:r>
    </w:p>
    <w:p>
      <w:pPr>
        <w:numPr>
          <w:ilvl w:val="0"/>
          <w:numId w:val="1000"/>
        </w:numPr>
      </w:pPr>
      <w:r>
        <w:t xml:space="preserve">a. This transforms the library from a passive resource into an active economic driver.</w:t>
      </w:r>
    </w:p>
    <w:p>
      <w:pPr>
        <w:numPr>
          <w:ilvl w:val="0"/>
          <w:numId w:val="1002"/>
        </w:numPr>
      </w:pPr>
      <w:r>
        <w:t xml:space="preserve">Educational Excellence:By integrating information literacy into school and university curricula, librarians contribute directly to the quality of education in</w:t>
      </w:r>
    </w:p>
    <w:p>
      <w:pPr>
        <w:numPr>
          <w:ilvl w:val="0"/>
          <w:numId w:val="1000"/>
        </w:numPr>
      </w:pPr>
      <w:r>
        <w:t xml:space="preserve">United Arab Emirates Abu Dhabi</w:t>
      </w:r>
    </w:p>
    <w:p>
      <w:pPr>
        <w:numPr>
          <w:ilvl w:val="0"/>
          <w:numId w:val="1000"/>
        </w:numPr>
      </w:pPr>
      <w:r>
        <w:t xml:space="preserve">a. They teach students how to evaluate sources, distinguish fact from fiction, and conduct rigorous research.</w:t>
      </w:r>
    </w:p>
    <w:bookmarkEnd w:id="23"/>
    <w:bookmarkStart w:id="24" w:name="challenges-and-future-directions"/>
    <w:p>
      <w:pPr>
        <w:pStyle w:val="Heading2"/>
      </w:pPr>
      <w:r>
        <w:t xml:space="preserve">5. Challenges and Future Directions</w:t>
      </w:r>
    </w:p>
    <w:p>
      <w:pPr>
        <w:pStyle w:val="FirstParagraph"/>
      </w:pPr>
      <w:r>
        <w:t xml:space="preserve">Despite the progress made, several challenges remain for the profession of the</w:t>
      </w:r>
      <w:r>
        <w:t xml:space="preserve"> </w:t>
      </w:r>
      <w:r>
        <w:rPr>
          <w:bCs/>
          <w:b/>
        </w:rPr>
        <w:t xml:space="preserve">Librarian</w:t>
      </w:r>
      <w:r>
        <w:t xml:space="preserve">a in</w:t>
      </w:r>
    </w:p>
    <w:p>
      <w:pPr>
        <w:pStyle w:val="BodyText"/>
      </w:pPr>
      <w:r>
        <w:t xml:space="preserve">United Arab Emirates Abu Dhabi</w:t>
      </w:r>
    </w:p>
    <w:p>
      <w:pPr>
        <w:pStyle w:val="BodyText"/>
      </w:pPr>
      <w:r>
        <w:t xml:space="preserve">a. These include:</w:t>
      </w:r>
    </w:p>
    <w:p>
      <w:pPr>
        <w:numPr>
          <w:ilvl w:val="0"/>
          <w:numId w:val="1003"/>
        </w:numPr>
        <w:pStyle w:val="Compact"/>
      </w:pPr>
      <w:r>
        <w:t xml:space="preserve">Talent Acquisition and Retention:Finding professionals who possess a hybrid skill set of traditional library science and modern IT expertise is difficult.</w:t>
      </w:r>
    </w:p>
    <w:p>
      <w:pPr>
        <w:numPr>
          <w:ilvl w:val="0"/>
          <w:numId w:val="1003"/>
        </w:numPr>
        <w:pStyle w:val="Compact"/>
      </w:pPr>
      <w:r>
        <w:t xml:space="preserve">Curriculum Development:Academic programs in the region must be updated to reflect the new realities of the</w:t>
      </w:r>
      <w:r>
        <w:t xml:space="preserve"> </w:t>
      </w:r>
      <w:hyperlink w:anchor="Xa39a3ee5e6b4b0d3255bfef95601890afd80709">
        <w:r>
          <w:rPr>
            <w:rStyle w:val="Hyperlink"/>
          </w:rPr>
          <w:t xml:space="preserve">Librarian</w:t>
        </w:r>
      </w:hyperlink>
      <w:r>
        <w:t xml:space="preserve">a profession. There is a need for specialized training in data science, UX design, and digital preservation.</w:t>
      </w:r>
    </w:p>
    <w:p>
      <w:pPr>
        <w:numPr>
          <w:ilvl w:val="0"/>
          <w:numId w:val="1003"/>
        </w:numPr>
      </w:pPr>
      <w:r>
        <w:t xml:space="preserve">Funding and Infrastructure:Sustaining high-tech library environments requires significant investment. Librarians must be adept at grant writing and demonstrating the ROI of library services to stakeholders in</w:t>
      </w:r>
      <w:r>
        <w:t xml:space="preserve"> </w:t>
      </w:r>
      <w:hyperlink w:anchor="Xa39a3ee5e6b4b0d3255bfef95601890afd80709">
        <w:r>
          <w:rPr>
            <w:rStyle w:val="Hyperlink"/>
          </w:rPr>
          <w:t xml:space="preserve">United Arab Emirates Abu Dhabi</w:t>
        </w:r>
      </w:hyperlink>
    </w:p>
    <w:p>
      <w:pPr>
        <w:numPr>
          <w:ilvl w:val="0"/>
          <w:numId w:val="1000"/>
        </w:numPr>
      </w:pPr>
      <w:r>
        <w:t xml:space="preserve">a.</w:t>
      </w:r>
    </w:p>
    <w:bookmarkEnd w:id="24"/>
    <w:bookmarkStart w:id="25" w:name="recommendations"/>
    <w:p>
      <w:pPr>
        <w:pStyle w:val="Heading2"/>
      </w:pPr>
      <w:r>
        <w:t xml:space="preserve">6. Recommendations</w:t>
      </w:r>
    </w:p>
    <w:p>
      <w:pPr>
        <w:pStyle w:val="FirstParagraph"/>
      </w:pPr>
      <w:r>
        <w:t xml:space="preserve">To ensure that the</w:t>
      </w:r>
      <w:r>
        <w:t xml:space="preserve"> </w:t>
      </w:r>
      <w:r>
        <w:rPr>
          <w:bCs/>
          <w:b/>
        </w:rPr>
        <w:t xml:space="preserve">Librarian</w:t>
      </w:r>
      <w:r>
        <w:t xml:space="preserve">a remains relevant and effective in the future, several recommendations are proposed:</w:t>
      </w:r>
    </w:p>
    <w:p>
      <w:pPr>
        <w:numPr>
          <w:ilvl w:val="0"/>
          <w:numId w:val="1004"/>
        </w:numPr>
      </w:pPr>
      <w:r>
        <w:t xml:space="preserve">Professional Development:Create continuous learning programs for existing librarians in</w:t>
      </w:r>
    </w:p>
    <w:p>
      <w:pPr>
        <w:numPr>
          <w:ilvl w:val="0"/>
          <w:numId w:val="1000"/>
        </w:numPr>
      </w:pPr>
      <w:r>
        <w:t xml:space="preserve">United Arab Emirates Abu Dhabi</w:t>
      </w:r>
    </w:p>
    <w:p>
      <w:pPr>
        <w:numPr>
          <w:ilvl w:val="0"/>
          <w:numId w:val="1000"/>
        </w:numPr>
      </w:pPr>
      <w:r>
        <w:t xml:space="preserve">a to upskill in emerging technologies.</w:t>
      </w:r>
    </w:p>
    <w:p>
      <w:pPr>
        <w:numPr>
          <w:ilvl w:val="0"/>
          <w:numId w:val="1004"/>
        </w:numPr>
        <w:pStyle w:val="Compact"/>
      </w:pPr>
      <w:r>
        <w:t xml:space="preserve">Promotion of the Profession:Elevate the public perception of the</w:t>
      </w:r>
      <w:r>
        <w:t xml:space="preserve"> </w:t>
      </w:r>
      <w:hyperlink w:anchor="Xa39a3ee5e6b4b0d3255bfef95601890afd80709">
        <w:r>
          <w:rPr>
            <w:rStyle w:val="Hyperlink"/>
          </w:rPr>
          <w:t xml:space="preserve">Librarian</w:t>
        </w:r>
      </w:hyperlink>
      <w:r>
        <w:t xml:space="preserve">a. Marketing campaigns should highlight their role as innovators and community leaders rather than just book keepers.</w:t>
      </w:r>
    </w:p>
    <w:p>
      <w:pPr>
        <w:numPr>
          <w:ilvl w:val="0"/>
          <w:numId w:val="1004"/>
        </w:numPr>
      </w:pPr>
      <w:r>
        <w:t xml:space="preserve">Regional Collaboration:Establish networks among libraries across</w:t>
      </w:r>
    </w:p>
    <w:p>
      <w:pPr>
        <w:numPr>
          <w:ilvl w:val="0"/>
          <w:numId w:val="1000"/>
        </w:numPr>
      </w:pPr>
      <w:r>
        <w:t xml:space="preserve">United Arab Emirates Abu Dhabi</w:t>
      </w:r>
    </w:p>
    <w:p>
      <w:pPr>
        <w:numPr>
          <w:ilvl w:val="0"/>
          <w:numId w:val="1000"/>
        </w:numPr>
      </w:pPr>
      <w:r>
        <w:t xml:space="preserve">a to share best practices, resources, and research findings. This collaborative approach will enhance the collective capacity of the profession.</w:t>
      </w:r>
    </w:p>
    <w:bookmarkEnd w:id="25"/>
    <w:bookmarkStart w:id="26" w:name="conclusion"/>
    <w:p>
      <w:pPr>
        <w:pStyle w:val="Heading2"/>
      </w:pPr>
      <w:r>
        <w:t xml:space="preserve">7. Conclusion</w:t>
      </w:r>
    </w:p>
    <w:p>
      <w:pPr>
        <w:pStyle w:val="FirstParagraph"/>
      </w:pPr>
      <w:r>
        <w:t xml:space="preserve">In conclusion, the role of the</w:t>
      </w:r>
      <w:r>
        <w:t xml:space="preserve"> </w:t>
      </w:r>
      <w:r>
        <w:rPr>
          <w:bCs/>
          <w:b/>
        </w:rPr>
        <w:t xml:space="preserve">Librarian</w:t>
      </w:r>
      <w:r>
        <w:t xml:space="preserve">a in</w:t>
      </w:r>
    </w:p>
    <w:p>
      <w:pPr>
        <w:pStyle w:val="BodyText"/>
      </w:pPr>
      <w:r>
        <w:t xml:space="preserve">United Arab Emirates Abu Dhabi</w:t>
      </w:r>
    </w:p>
    <w:p>
      <w:pPr>
        <w:pStyle w:val="BodyText"/>
      </w:pPr>
      <w:r>
        <w:t xml:space="preserve">a is undergoing a profound and necessary evolution. No longer confined to the quiet aisles of traditional stacks, librarians are now dynamic agents of change, driving digital inclusion, supporting economic innovation, and preserving cultural heritage. As</w:t>
      </w:r>
    </w:p>
    <w:p>
      <w:pPr>
        <w:pStyle w:val="BodyText"/>
      </w:pPr>
      <w:r>
        <w:t xml:space="preserve">United Arab Emirates Abu Dhabi</w:t>
      </w:r>
    </w:p>
    <w:p>
      <w:pPr>
        <w:pStyle w:val="BodyText"/>
      </w:pPr>
      <w:r>
        <w:t xml:space="preserve">a continues to position itself as a global leader in knowledge and technology, the investment in its library workforce is paramount. By empowering librarians with the right tools, training, and recognition,</w:t>
      </w:r>
    </w:p>
    <w:p>
      <w:pPr>
        <w:pStyle w:val="BodyText"/>
      </w:pPr>
      <w:r>
        <w:t xml:space="preserve">United Arab Emirates Abu Dhabi</w:t>
      </w:r>
    </w:p>
    <w:p>
      <w:pPr>
        <w:pStyle w:val="BodyText"/>
      </w:pPr>
      <w:r>
        <w:t xml:space="preserve">a can ensure that its libraries remain vibrant centers of learning and community engagement for generations to come.</w:t>
      </w:r>
    </w:p>
    <w:p>
      <w:pPr>
        <w:pStyle w:val="BodyText"/>
      </w:pPr>
      <w:r>
        <w:rPr>
          <w:iCs/>
          <w:i/>
        </w:rPr>
        <w:t xml:space="preserve">This document was prepared for conference dissemination regarding library science trends in the Middle East.</w:t>
      </w:r>
      <w:r>
        <w:t xml:space="preserve"> </w:t>
      </w:r>
      <w:r>
        <w:rPr>
          <w:iCs/>
          <w:i/>
        </w:rPr>
        <w:t xml:space="preserve">All references to specific institutions are illustrative of the broader trends in United Arab Emirates Abu Dhabi.</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Librarian in the Digital Age: A Case Study of United Arab Emirates Abu Dhabi</dc:title>
  <dc:creator/>
  <dc:language>en</dc:language>
  <cp:keywords/>
  <dcterms:created xsi:type="dcterms:W3CDTF">2026-07-30T04:01:33Z</dcterms:created>
  <dcterms:modified xsi:type="dcterms:W3CDTF">2026-07-30T04:01:33Z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