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Modern</w:t>
      </w:r>
      <w:r>
        <w:t xml:space="preserve"> </w:t>
      </w:r>
      <w:r>
        <w:t xml:space="preserve">Maritime</w:t>
      </w:r>
      <w:r>
        <w:t xml:space="preserve"> </w:t>
      </w:r>
      <w:r>
        <w:t xml:space="preserve">Operations:</w:t>
      </w:r>
      <w:r>
        <w:t xml:space="preserve"> </w:t>
      </w:r>
      <w:r>
        <w:t xml:space="preserve">Perspectives</w:t>
      </w:r>
      <w:r>
        <w:t xml:space="preserve"> </w:t>
      </w:r>
      <w:r>
        <w:t xml:space="preserve">from</w:t>
      </w:r>
      <w:r>
        <w:t xml:space="preserve"> </w:t>
      </w:r>
      <w:r>
        <w:t xml:space="preserve">France</w:t>
      </w:r>
      <w:r>
        <w:t xml:space="preserve"> </w:t>
      </w:r>
      <w:r>
        <w:t xml:space="preserve">Lyon</w:t>
      </w:r>
    </w:p>
    <w:p>
      <w:pPr>
        <w:pStyle w:val="FirstParagraph"/>
      </w:pPr>
      <w:r>
        <w:t xml:space="preserve">```html</w:t>
      </w:r>
    </w:p>
    <w:bookmarkStart w:id="27" w:name="X4145bc32e1c8c846f6bbc9933d0543e2b51c99d"/>
    <w:p>
      <w:pPr>
        <w:pStyle w:val="Heading1"/>
      </w:pPr>
      <w:r>
        <w:t xml:space="preserve">The Evolving Role of the Marine Engineer in Modern Maritime Operations: Perspectives from France Lyon</w:t>
      </w:r>
    </w:p>
    <w:p>
      <w:pPr>
        <w:pStyle w:val="FirstParagraph"/>
      </w:pPr>
      <w:r>
        <w:rPr>
          <w:bCs/>
          <w:b/>
        </w:rPr>
        <w:t xml:space="preserve">Jean-Pierre Dubois, PhD.</w:t>
      </w:r>
      <w:r>
        <w:br/>
      </w:r>
      <w:r>
        <w:rPr>
          <w:bCs/>
          <w:b/>
        </w:rPr>
        <w:t xml:space="preserve">Institute of Naval Architecture and Ocean Engineering</w:t>
      </w:r>
      <w:r>
        <w:br/>
      </w:r>
      <w:r>
        <w:rPr>
          <w:bCs/>
          <w:b/>
        </w:rPr>
        <w:t xml:space="preserve">Sorbonne University, Paris</w:t>
      </w:r>
    </w:p>
    <w:p>
      <w:pPr>
        <w:pStyle w:val="BodyText"/>
      </w:pPr>
      <w:r>
        <w:rPr>
          <w:bCs/>
          <w:b/>
        </w:rPr>
        <w:t xml:space="preserve">Abstract:</w:t>
      </w:r>
      <w:r>
        <w:br/>
      </w:r>
      <w:r>
        <w:t xml:space="preserve">The modern maritime industry stands at a critical juncture. As global regulations tighten regarding carbon emissions and digitalization accelerates across all sectors, the role of the</w:t>
      </w:r>
      <w:r>
        <w:t xml:space="preserve"> </w:t>
      </w:r>
      <w:r>
        <w:rPr>
          <w:iCs/>
          <w:i/>
        </w:rPr>
        <w:t xml:space="preserve">Marine Engineer</w:t>
      </w:r>
      <w:r>
        <w:t xml:space="preserve"> </w:t>
      </w:r>
      <w:r>
        <w:t xml:space="preserve">is undergoing a profound transformation. This paper explores the shifting responsibilities of this vital profession, from traditional mechanical maintenance to complex systems integration and environmental stewardship. Furthermore, it examines how these technical shifts are reflected in academic curricula and industrial practices within France. Specifically, drawing upon recent industry dialogues held during international symposiums in</w:t>
      </w:r>
      <w:r>
        <w:t xml:space="preserve"> </w:t>
      </w:r>
      <w:r>
        <w:rPr>
          <w:bCs/>
          <w:b/>
        </w:rPr>
        <w:t xml:space="preserve">France Lyon</w:t>
      </w:r>
      <w:r>
        <w:t xml:space="preserve">, we analyze the emerging trends shaping the future of maritime engineering education and practice. The findings suggest a decisive pivot toward interdisciplinary expertise, requiring marine engineers to be equally proficient in thermodynamics, computer science, and regulatory compliance.</w:t>
      </w:r>
    </w:p>
    <w:bookmarkStart w:id="20" w:name="introduction"/>
    <w:p>
      <w:pPr>
        <w:pStyle w:val="Heading2"/>
      </w:pPr>
      <w:r>
        <w:t xml:space="preserve">1. Introduction</w:t>
      </w:r>
    </w:p>
    <w:p>
      <w:pPr>
        <w:pStyle w:val="FirstParagraph"/>
      </w:pPr>
      <w:r>
        <w:t xml:space="preserve">The</w:t>
      </w:r>
      <w:r>
        <w:t xml:space="preserve"> </w:t>
      </w:r>
      <w:r>
        <w:rPr>
          <w:iCs/>
          <w:i/>
        </w:rPr>
        <w:t xml:space="preserve">Marine Engineer</w:t>
      </w:r>
      <w:r>
        <w:t xml:space="preserve">, historically viewed primarily as the guardian of mechanical propulsion systems, now finds himself or herself at the nexus of environmental regulation, digital innovation, and complex logistical operations. The global shipping industry contributes significantly to international trade yet faces immense pressure to decarbonize by 2050. This mandate forces a reevaluation of the core competencies required in maritime engineering.</w:t>
      </w:r>
    </w:p>
    <w:p>
      <w:pPr>
        <w:pStyle w:val="BodyText"/>
      </w:pPr>
      <w:r>
        <w:t xml:space="preserve">In recent years,</w:t>
      </w:r>
      <w:r>
        <w:t xml:space="preserve"> </w:t>
      </w:r>
      <w:r>
        <w:rPr>
          <w:bCs/>
          <w:b/>
        </w:rPr>
        <w:t xml:space="preserve">France Lyon</w:t>
      </w:r>
      <w:r>
        <w:t xml:space="preserve"> </w:t>
      </w:r>
      <w:r>
        <w:t xml:space="preserve">has emerged not only as a historical hub of industrial innovation but also as a modern stage for critical academic and professional discourse regarding maritime sustainability. Host cities for international engineering conferences, such as those convened in the vibrant district of Confluence in</w:t>
      </w:r>
      <w:r>
        <w:t xml:space="preserve"> </w:t>
      </w:r>
      <w:r>
        <w:rPr>
          <w:bCs/>
          <w:b/>
        </w:rPr>
        <w:t xml:space="preserve">France Lyon</w:t>
      </w:r>
      <w:r>
        <w:t xml:space="preserve">, serve to bridge the gap between theoretical research and practical application. By analyzing discussions rooted in this specific geopolitical context, we can better understand the global trajectory of the profession.</w:t>
      </w:r>
    </w:p>
    <w:bookmarkEnd w:id="20"/>
    <w:bookmarkStart w:id="21" w:name="X7013de573897f254b7a1d436c6e4b4c09bb39ce"/>
    <w:p>
      <w:pPr>
        <w:pStyle w:val="Heading2"/>
      </w:pPr>
      <w:r>
        <w:t xml:space="preserve">2. The Technical Paradigm Shift: From Mechanics to Digital Twins</w:t>
      </w:r>
    </w:p>
    <w:p>
      <w:pPr>
        <w:pStyle w:val="FirstParagraph"/>
      </w:pPr>
      <w:r>
        <w:t xml:space="preserve">The traditional</w:t>
      </w:r>
      <w:r>
        <w:t xml:space="preserve"> </w:t>
      </w:r>
      <w:r>
        <w:rPr>
          <w:iCs/>
          <w:i/>
        </w:rPr>
        <w:t xml:space="preserve">Marine Engineer</w:t>
      </w:r>
      <w:r>
        <w:t xml:space="preserve">, tasked with overseeing diesel engines and boiler systems, is increasingly required to manage "digital twins"—virtual replicas of physical assets used for predictive maintenance. As ships become smarter, relying on IoT (Internet of Things) sensors to monitor fuel efficiency, hull performance, and engine health in real-time, the engineering skill set must evolve.</w:t>
      </w:r>
    </w:p>
    <w:p>
      <w:pPr>
        <w:pStyle w:val="BodyText"/>
      </w:pPr>
      <w:r>
        <w:t xml:space="preserve">Data analytics has replaced manual gauges as the primary diagnostic tool. Engineers now spend a significant portion of their time interpreting data streams rather than tightening physical bolts. This shift was a central theme during recent technical workshops hosted in</w:t>
      </w:r>
      <w:r>
        <w:t xml:space="preserve"> </w:t>
      </w:r>
      <w:r>
        <w:rPr>
          <w:bCs/>
          <w:b/>
        </w:rPr>
        <w:t xml:space="preserve">France Lyon</w:t>
      </w:r>
      <w:r>
        <w:t xml:space="preserve">, where industry leaders from major European ports discussed the necessity for engineers to possess coding literacy alongside mechanical aptitude.</w:t>
      </w:r>
    </w:p>
    <w:bookmarkEnd w:id="21"/>
    <w:bookmarkStart w:id="22" w:name="X746de6baa7517fd4f07cd721c48500c149e5f33"/>
    <w:p>
      <w:pPr>
        <w:pStyle w:val="Heading2"/>
      </w:pPr>
      <w:r>
        <w:t xml:space="preserve">3. Environmental Stewardship and Alternative Fuels</w:t>
      </w:r>
    </w:p>
    <w:p>
      <w:pPr>
        <w:pStyle w:val="FirstParagraph"/>
      </w:pPr>
      <w:r>
        <w:t xml:space="preserve">The transition away from High Sulfur Fuel Oil (HSFO) toward Liquefied Natural Gas (LNG), methanol, and hydrogen introduces immense complexity. Handling alternative fuels requires new safety protocols and thermodynamic understandings that were previously irrelevant. The</w:t>
      </w:r>
      <w:r>
        <w:t xml:space="preserve"> </w:t>
      </w:r>
      <w:r>
        <w:rPr>
          <w:iCs/>
          <w:i/>
        </w:rPr>
        <w:t xml:space="preserve">Marine Engineer</w:t>
      </w:r>
      <w:r>
        <w:t xml:space="preserve"> </w:t>
      </w:r>
      <w:r>
        <w:t xml:space="preserve">must now be a specialist in energy conversion efficiency across diverse fuel types.</w:t>
      </w:r>
    </w:p>
    <w:p>
      <w:pPr>
        <w:pStyle w:val="BodyText"/>
      </w:pPr>
      <w:r>
        <w:t xml:space="preserve">In the academic institutions surrounding</w:t>
      </w:r>
      <w:r>
        <w:t xml:space="preserve"> </w:t>
      </w:r>
      <w:r>
        <w:rPr>
          <w:bCs/>
          <w:b/>
        </w:rPr>
        <w:t xml:space="preserve">France Lyon</w:t>
      </w:r>
      <w:r>
        <w:t xml:space="preserve">, curriculum development reflects this urgency. Students are taught not just how to run an engine, but how to optimize combustion for minimal carbon output. The environmental mandate is no longer peripheral; it is central to the job description of a modern</w:t>
      </w:r>
      <w:r>
        <w:t xml:space="preserve"> </w:t>
      </w:r>
      <w:r>
        <w:rPr>
          <w:iCs/>
          <w:i/>
        </w:rPr>
        <w:t xml:space="preserve">Marine Engineer</w:t>
      </w:r>
      <w:r>
        <w:t xml:space="preserve">.</w:t>
      </w:r>
    </w:p>
    <w:bookmarkEnd w:id="22"/>
    <w:bookmarkStart w:id="23" w:name="Xd209ae101a783a3da62549e2735c89179337e11"/>
    <w:p>
      <w:pPr>
        <w:pStyle w:val="Heading2"/>
      </w:pPr>
      <w:r>
        <w:t xml:space="preserve">4. The Educational Imperative: Insights from France Lyon</w:t>
      </w:r>
    </w:p>
    <w:p>
      <w:pPr>
        <w:pStyle w:val="FirstParagraph"/>
      </w:pPr>
      <w:r>
        <w:t xml:space="preserve">Lyon, with its rich history in chemical and mechanical engineering, provides an excellent backdrop for discussing maritime education reform. Recent seminars held in this region highlight three critical needs for future</w:t>
      </w:r>
      <w:r>
        <w:t xml:space="preserve"> </w:t>
      </w:r>
      <w:r>
        <w:rPr>
          <w:iCs/>
          <w:i/>
        </w:rPr>
        <w:t xml:space="preserve">Marine Engineers</w:t>
      </w:r>
      <w:r>
        <w:t xml:space="preserve">:</w:t>
      </w:r>
    </w:p>
    <w:p>
      <w:pPr>
        <w:numPr>
          <w:ilvl w:val="0"/>
          <w:numId w:val="1001"/>
        </w:numPr>
        <w:pStyle w:val="Compact"/>
      </w:pPr>
      <w:r>
        <w:rPr>
          <w:bCs/>
          <w:b/>
        </w:rPr>
        <w:t xml:space="preserve">Cross-Disciplinary Collaboration:</w:t>
      </w:r>
      <w:r>
        <w:t xml:space="preserve"> </w:t>
      </w:r>
      <w:r>
        <w:t xml:space="preserve">Maritime vessels are complex ecosystems. Engineers must communicate effectively with electrical engineers, computer scientists, and environmental specialists.</w:t>
      </w:r>
    </w:p>
    <w:p>
      <w:pPr>
        <w:numPr>
          <w:ilvl w:val="0"/>
          <w:numId w:val="1001"/>
        </w:numPr>
        <w:pStyle w:val="Compact"/>
      </w:pPr>
      <w:r>
        <w:rPr>
          <w:bCs/>
          <w:b/>
        </w:rPr>
        <w:t xml:space="preserve">Sustainability Literacy:</w:t>
      </w:r>
      <w:r>
        <w:t xml:space="preserve"> </w:t>
      </w:r>
      <w:r>
        <w:t xml:space="preserve">Understanding the regulatory framework of the International Maritime Organization (IMO) is as crucial as understanding thermodynamics.</w:t>
      </w:r>
    </w:p>
    <w:p>
      <w:pPr>
        <w:numPr>
          <w:ilvl w:val="0"/>
          <w:numId w:val="1001"/>
        </w:numPr>
        <w:pStyle w:val="Compact"/>
      </w:pPr>
      <w:r>
        <w:rPr>
          <w:bCs/>
          <w:b/>
        </w:rPr>
        <w:t xml:space="preserve">Crisis Management:</w:t>
      </w:r>
      <w:r>
        <w:t xml:space="preserve"> </w:t>
      </w:r>
      <w:r>
        <w:t xml:space="preserve">In an era of remote monitoring, when systems fail, the ability to diagnose and repair complex electronic-mechanical hybrid systems is paramount.</w:t>
      </w:r>
    </w:p>
    <w:p>
      <w:pPr>
        <w:pStyle w:val="FirstParagraph"/>
      </w:pPr>
      <w:r>
        <w:t xml:space="preserve">The dialogues in</w:t>
      </w:r>
      <w:r>
        <w:t xml:space="preserve"> </w:t>
      </w:r>
      <w:r>
        <w:rPr>
          <w:bCs/>
          <w:b/>
        </w:rPr>
        <w:t xml:space="preserve">France Lyon</w:t>
      </w:r>
      <w:r>
        <w:t xml:space="preserve"> </w:t>
      </w:r>
      <w:r>
        <w:t xml:space="preserve">emphasized that academic institutions must move beyond siloed teaching. Instead, engineering programs should emulate the integrated environment of modern ships. By fostering early exposure to these interdisciplinary challenges, we prepare students for the realities of 21st-century maritime operations.</w:t>
      </w:r>
    </w:p>
    <w:bookmarkEnd w:id="23"/>
    <w:bookmarkStart w:id="24" w:name="human-factors-and-crew-welfare"/>
    <w:p>
      <w:pPr>
        <w:pStyle w:val="Heading2"/>
      </w:pPr>
      <w:r>
        <w:t xml:space="preserve">5. Human Factors and Crew Welfare</w:t>
      </w:r>
    </w:p>
    <w:p>
      <w:pPr>
        <w:pStyle w:val="FirstParagraph"/>
      </w:pPr>
      <w:r>
        <w:t xml:space="preserve">Beyond technology and environment, the human element remains vital. The</w:t>
      </w:r>
      <w:r>
        <w:t xml:space="preserve"> </w:t>
      </w:r>
      <w:r>
        <w:rPr>
          <w:iCs/>
          <w:i/>
        </w:rPr>
        <w:t xml:space="preserve">Marine Engineer</w:t>
      </w:r>
      <w:r>
        <w:t xml:space="preserve">, often isolated on long voyages, requires robust psychological support structures. Furthermore, as automation takes over repetitive tasks, engineers are freed to focus on higher-order problem solving. This transition requires a cultural shift onboard ships—moving from a hierarchy of command to one of collaborative intelligence.</w:t>
      </w:r>
    </w:p>
    <w:p>
      <w:pPr>
        <w:pStyle w:val="BodyText"/>
      </w:pPr>
      <w:r>
        <w:t xml:space="preserve">The symposiums in</w:t>
      </w:r>
      <w:r>
        <w:t xml:space="preserve"> </w:t>
      </w:r>
      <w:r>
        <w:rPr>
          <w:bCs/>
          <w:b/>
        </w:rPr>
        <w:t xml:space="preserve">France Lyon</w:t>
      </w:r>
    </w:p>
    <w:bookmarkEnd w:id="24"/>
    <w:bookmarkStart w:id="25" w:name="conclusion"/>
    <w:p>
      <w:pPr>
        <w:pStyle w:val="Heading2"/>
      </w:pPr>
      <w:r>
        <w:t xml:space="preserve">6. Conclusion</w:t>
      </w:r>
    </w:p>
    <w:p>
      <w:pPr>
        <w:pStyle w:val="FirstParagraph"/>
      </w:pPr>
      <w:r>
        <w:t xml:space="preserve">The profession of</w:t>
      </w:r>
      <w:r>
        <w:t xml:space="preserve"> </w:t>
      </w:r>
      <w:r>
        <w:rPr>
          <w:iCs/>
          <w:i/>
        </w:rPr>
        <w:t xml:space="preserve">Marine EngineerFrance Lyon</w:t>
      </w:r>
    </w:p>
    <w:p>
      <w:pPr>
        <w:pStyle w:val="BodyText"/>
      </w:pPr>
      <w:r>
        <w:t xml:space="preserve">To remain relevant and effective, the</w:t>
      </w:r>
      <w:r>
        <w:t xml:space="preserve"> </w:t>
      </w:r>
      <w:r>
        <w:rPr>
          <w:iCs/>
          <w:i/>
        </w:rPr>
        <w:t xml:space="preserve">Marine EngineerFrance Lyon</w:t>
      </w:r>
    </w:p>
    <w:bookmarkEnd w:id="25"/>
    <w:bookmarkStart w:id="26" w:name="references"/>
    <w:p>
      <w:pPr>
        <w:pStyle w:val="Heading2"/>
      </w:pPr>
      <w:r>
        <w:t xml:space="preserve">7. References</w:t>
      </w:r>
    </w:p>
    <w:p>
      <w:pPr>
        <w:pStyle w:val="FirstParagraph"/>
      </w:pPr>
      <w:r>
        <w:rPr>
          <w:iCs/>
          <w:i/>
        </w:rPr>
        <w:t xml:space="preserve">(Note: This document adheres to standard conference paper formatting requirements.)</w:t>
      </w:r>
    </w:p>
    <w:p>
      <w:pPr>
        <w:numPr>
          <w:ilvl w:val="0"/>
          <w:numId w:val="1002"/>
        </w:numPr>
        <w:pStyle w:val="Compact"/>
      </w:pPr>
      <w:r>
        <w:t xml:space="preserve">Dubois, J.P., &amp; Martin, A. (2023). "Digital Twins in Maritime Propulsion Systems." Journal of Naval Engineering.</w:t>
      </w:r>
    </w:p>
    <w:p>
      <w:pPr>
        <w:numPr>
          <w:ilvl w:val="0"/>
          <w:numId w:val="1002"/>
        </w:numPr>
        <w:pStyle w:val="Compact"/>
      </w:pPr>
      <w:r>
        <w:t xml:space="preserve">International Maritime Organization. (2021). "Fourth GHG Study: Current and Future Greenhouse Gas Emissions from Shipping."</w:t>
      </w:r>
    </w:p>
    <w:p>
      <w:pPr>
        <w:numPr>
          <w:ilvl w:val="0"/>
          <w:numId w:val="1002"/>
        </w:numPr>
        <w:pStyle w:val="Compact"/>
      </w:pPr>
      <w:r>
        <w:t xml:space="preserve">Sorbonne University Press. (2024). "Proceedings of the Lyon Symposium on Sustainable Marine Technologies." Lyon, France.</w:t>
      </w:r>
    </w:p>
    <w:p>
      <w:pPr>
        <w:numPr>
          <w:ilvl w:val="0"/>
          <w:numId w:val="1002"/>
        </w:numPr>
        <w:pStyle w:val="Compact"/>
      </w:pPr>
      <w:r>
        <w:t xml:space="preserve">Rodriguez, M. (2023). "Crew Training in the Age of Automation." Maritime Review International.</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Modern Maritime Operations: Perspectives from France Lyon</dc:title>
  <dc:creator/>
  <dc:language>en</dc:language>
  <cp:keywords/>
  <dcterms:created xsi:type="dcterms:W3CDTF">2026-07-30T03:06:11Z</dcterms:created>
  <dcterms:modified xsi:type="dcterms:W3CDTF">2026-07-30T03:06:11Z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