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Marine</w:t>
      </w:r>
      <w:r>
        <w:t xml:space="preserve"> </w:t>
      </w:r>
      <w:r>
        <w:t xml:space="preserve">Engineering</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31" w:name="X4c8355be2f3bafae25984493bb8183d948381db"/>
    <w:p>
      <w:pPr>
        <w:pStyle w:val="Heading1"/>
      </w:pPr>
      <w:r>
        <w:t xml:space="preserve">The Future of Maritime Infrastructure and Safety</w:t>
      </w:r>
      <w:r>
        <w:br/>
      </w:r>
      <w:r>
        <w:t xml:space="preserve">A Conference Paper on the Role of the Modern Marine Engineer in Indonesia Jakarta</w:t>
      </w:r>
    </w:p>
    <w:p>
      <w:pPr>
        <w:pStyle w:val="FirstParagraph"/>
      </w:pPr>
      <w:r>
        <w:rPr>
          <w:bCs/>
          <w:b/>
        </w:rPr>
        <w:t xml:space="preserve">Author:</w:t>
      </w:r>
      <w:r>
        <w:t xml:space="preserve">[Your Name/Researcher ID]</w:t>
      </w:r>
      <w:r>
        <w:br/>
      </w:r>
      <w:r>
        <w:rPr>
          <w:bCs/>
          <w:b/>
        </w:rPr>
        <w:t xml:space="preserve">Institution:</w:t>
      </w:r>
      <w:r>
        <w:t xml:space="preserve">[University/Organization Name]</w:t>
      </w:r>
      <w:r>
        <w:br/>
      </w:r>
      <w:r>
        <w:rPr>
          <w:bCs/>
          <w:b/>
        </w:rPr>
        <w:t xml:space="preserve">Date:</w:t>
      </w:r>
      <w:r>
        <w:t xml:space="preserve">[Insert Date]</w:t>
      </w:r>
    </w:p>
    <w:p>
      <w:r>
        <w:pict>
          <v:rect style="width:0;height:1.5pt" o:hralign="center" o:hrstd="t" o:hr="t"/>
        </w:pict>
      </w:r>
    </w:p>
    <w:bookmarkStart w:id="20" w:name="abstract"/>
    <w:p>
      <w:pPr>
        <w:pStyle w:val="Heading2"/>
      </w:pPr>
      <w:r>
        <w:rPr>
          <w:u w:val="single"/>
        </w:rPr>
        <w:t xml:space="preserve">Abstract</w:t>
      </w:r>
    </w:p>
    <w:p>
      <w:pPr>
        <w:pStyle w:val="FirstParagraph"/>
      </w:pPr>
      <w:r>
        <w:t xml:space="preserve">This paper explores the evolving role of the Marine Engineer in the context of rapid industrialization and maritime expansion in Indonesia Jakarta. As a critical hub for global shipping, Indonesia Jakarta presents unique challenges and opportunities for engineering excellence. The document examines how advanced marine engineering principles contribute to sustainable port operations, vessel safety, and environmental protection. Through an analysis of current technological trends, regulatory frameworks specific to the region, this Conference Paper highlights the essential competencies required for modern Marine Engineers operating in Southeast Asia's busiest maritime center.</w:t>
      </w:r>
    </w:p>
    <w:bookmarkEnd w:id="20"/>
    <w:bookmarkStart w:id="21" w:name="introduction"/>
    <w:p>
      <w:pPr>
        <w:pStyle w:val="Heading2"/>
      </w:pPr>
      <w:r>
        <w:rPr>
          <w:u w:val="single"/>
        </w:rPr>
        <w:t xml:space="preserve">Introduction</w:t>
      </w:r>
    </w:p>
    <w:p>
      <w:pPr>
        <w:pStyle w:val="FirstParagraph"/>
      </w:pPr>
      <w:r>
        <w:t xml:space="preserve">The global maritime industry stands at a crossroads, driven by digital transformation, decarbonization mandates, and increased trade volumes. Within this dynamic landscape,</w:t>
      </w:r>
      <w:r>
        <w:t xml:space="preserve"> </w:t>
      </w:r>
      <w:r>
        <w:rPr>
          <w:bCs/>
          <w:b/>
        </w:rPr>
        <w:t xml:space="preserve">Indonesia Jakarta</w:t>
      </w:r>
      <w:r>
        <w:t xml:space="preserve">, the capital city and primary port gateway of Indonesia has emerged as a focal point for regional logistics and naval development. The strategic location of this bustling metropolis along key international shipping lanes necessitates robust engineering solutions to manage vessel traffic, maintain infrastructure integrity, and ensure compliance with international safety standards.</w:t>
      </w:r>
    </w:p>
    <w:p>
      <w:pPr>
        <w:pStyle w:val="BodyText"/>
      </w:pPr>
      <w:r>
        <w:t xml:space="preserve">At the heart of these operations lies the</w:t>
      </w:r>
      <w:r>
        <w:t xml:space="preserve"> </w:t>
      </w:r>
      <w:r>
        <w:rPr>
          <w:bCs/>
          <w:b/>
        </w:rPr>
        <w:t xml:space="preserve">Marine Engineer</w:t>
      </w:r>
      <w:r>
        <w:t xml:space="preserve">. Traditionally associated with shipboard propulsion systems, the scope of marine engineering has expanded significantly. Today’s Marine Engineers are multidisciplinary experts tasked with integrating mechanical, electrical, electronic, and software technologies to optimize maritime assets. This paper aims to delineate the specific contributions of Marine Engineers in supporting the maritime ecosystem of</w:t>
      </w:r>
      <w:r>
        <w:t xml:space="preserve"> </w:t>
      </w:r>
      <w:r>
        <w:rPr>
          <w:bCs/>
          <w:b/>
        </w:rPr>
        <w:t xml:space="preserve">Indonesia Jakarta</w:t>
      </w:r>
      <w:r>
        <w:t xml:space="preserve">, emphasizing innovation, sustainability, and operational efficiency.</w:t>
      </w:r>
    </w:p>
    <w:bookmarkEnd w:id="21"/>
    <w:bookmarkStart w:id="22" w:name="Xcb15a96c08f39f0352e48789d084658745d3fcc"/>
    <w:p>
      <w:pPr>
        <w:pStyle w:val="Heading2"/>
      </w:pPr>
      <w:r>
        <w:rPr>
          <w:u w:val="single"/>
        </w:rPr>
        <w:t xml:space="preserve">The Maritime Context in Indonesia Jakarta</w:t>
      </w:r>
    </w:p>
    <w:p>
      <w:pPr>
        <w:pStyle w:val="FirstParagraph"/>
      </w:pPr>
      <w:r>
        <w:rPr>
          <w:bCs/>
          <w:b/>
        </w:rPr>
        <w:t xml:space="preserve">Indonesia Jakarta</w:t>
      </w:r>
      <w:r>
        <w:t xml:space="preserve">, particularly the Tanjung Priok Port complex, serves as the economic artery of one of the world’s most populous nations. Handling millions of TEUs (Twenty-foot Equivalent Units) annually, this port system is under constant pressure to enhance throughput while minimizing environmental impact. The congested waterways and heavy industrial activity surrounding</w:t>
      </w:r>
      <w:r>
        <w:t xml:space="preserve"> </w:t>
      </w:r>
      <w:r>
        <w:rPr>
          <w:bCs/>
          <w:b/>
        </w:rPr>
        <w:t xml:space="preserve">Indonesia Jakarta</w:t>
      </w:r>
      <w:r>
        <w:t xml:space="preserve"> </w:t>
      </w:r>
      <w:r>
        <w:t xml:space="preserve">create a complex operational environment where engineering precision is paramount.</w:t>
      </w:r>
    </w:p>
    <w:p>
      <w:pPr>
        <w:pStyle w:val="BodyText"/>
      </w:pPr>
      <w:r>
        <w:t xml:space="preserve">The region faces several distinct challenges:</w:t>
      </w:r>
    </w:p>
    <w:p>
      <w:pPr>
        <w:numPr>
          <w:ilvl w:val="0"/>
          <w:numId w:val="1001"/>
        </w:numPr>
        <w:pStyle w:val="Compact"/>
      </w:pPr>
      <w:r>
        <w:rPr>
          <w:bCs/>
          <w:b/>
        </w:rPr>
        <w:t xml:space="preserve">Aging Infrastructure:</w:t>
      </w:r>
      <w:r>
        <w:br/>
      </w:r>
    </w:p>
    <w:p>
      <w:pPr>
        <w:numPr>
          <w:ilvl w:val="0"/>
          <w:numId w:val="1001"/>
        </w:numPr>
        <w:pStyle w:val="Compact"/>
      </w:pPr>
      <w:r>
        <w:rPr>
          <w:bCs/>
          <w:b/>
        </w:rPr>
        <w:t xml:space="preserve">Vessel Traffic Density:</w:t>
      </w:r>
    </w:p>
    <w:p>
      <w:pPr>
        <w:numPr>
          <w:ilvl w:val="0"/>
          <w:numId w:val="1001"/>
        </w:numPr>
        <w:pStyle w:val="Compact"/>
      </w:pPr>
      <w:r>
        <w:rPr>
          <w:iCs/>
          <w:i/>
        </w:rPr>
        <w:t xml:space="preserve">The aging infrastructure of ports and shipyards in Indonesia Jakarta requires continuous monitoring and retrofitting to prevent structural failures.</w:t>
      </w:r>
      <w:r>
        <w:br/>
      </w:r>
      <w:r>
        <w:t xml:space="preserve">The high density of vessel traffic in the waters surrounding Indonesia Jakarta demands sophisticated navigation aids and collision avoidance systems.</w:t>
      </w:r>
      <w:r>
        <w:br/>
      </w:r>
    </w:p>
    <w:p>
      <w:pPr>
        <w:pStyle w:val="FirstParagraph"/>
      </w:pPr>
      <w:r>
        <w:br/>
      </w:r>
    </w:p>
    <w:bookmarkEnd w:id="22"/>
    <w:bookmarkStart w:id="26" w:name="the-evolving-role-of-the-marine-engineer"/>
    <w:p>
      <w:pPr>
        <w:pStyle w:val="Heading2"/>
      </w:pPr>
      <w:r>
        <w:rPr>
          <w:u w:val="single"/>
        </w:rPr>
        <w:t xml:space="preserve">The Evolving Role of the Marine Engineer</w:t>
      </w:r>
    </w:p>
    <w:p>
      <w:pPr>
        <w:pStyle w:val="FirstParagraph"/>
      </w:pPr>
      <w:r>
        <w:t xml:space="preserve">The modern</w:t>
      </w:r>
      <w:r>
        <w:t xml:space="preserve"> </w:t>
      </w:r>
      <w:r>
        <w:rPr>
          <w:bCs/>
          <w:b/>
        </w:rPr>
        <w:t xml:space="preserve">Marine Engineer</w:t>
      </w:r>
      <w:r>
        <w:t xml:space="preserve">, operating within the context of</w:t>
      </w:r>
      <w:r>
        <w:t xml:space="preserve"> </w:t>
      </w:r>
      <w:r>
        <w:rPr>
          <w:bCs/>
          <w:b/>
        </w:rPr>
        <w:t xml:space="preserve">Indonesia Jakarta’s</w:t>
      </w:r>
      <w:r>
        <w:t xml:space="preserve"> </w:t>
      </w:r>
      <w:r>
        <w:t xml:space="preserve">maritime sector, must possess a diverse skill set that transcends traditional mechanical repair. Key responsibilities include:</w:t>
      </w:r>
    </w:p>
    <w:bookmarkStart w:id="23" w:name="propulsion-and-energy-systems-management"/>
    <w:p>
      <w:pPr>
        <w:pStyle w:val="Heading3"/>
      </w:pPr>
      <w:r>
        <w:rPr>
          <w:u w:val="single"/>
        </w:rPr>
        <w:t xml:space="preserve">Propulsion and Energy Systems Management</w:t>
      </w:r>
    </w:p>
    <w:p>
      <w:pPr>
        <w:pStyle w:val="FirstParagraph"/>
      </w:pPr>
      <w:r>
        <w:br/>
      </w:r>
    </w:p>
    <w:p>
      <w:pPr>
        <w:pStyle w:val="BodyText"/>
      </w:pPr>
      <w:r>
        <w:t xml:space="preserve">As global regulations such as the International Maritime Organization’s (IMO) decarbonization targets tighten,</w:t>
      </w:r>
      <w:r>
        <w:t xml:space="preserve"> </w:t>
      </w:r>
      <w:r>
        <w:rPr>
          <w:bCs/>
          <w:b/>
        </w:rPr>
        <w:t xml:space="preserve">Marine Engineers</w:t>
      </w:r>
      <w:r>
        <w:t xml:space="preserve"> </w:t>
      </w:r>
      <w:r>
        <w:t xml:space="preserve">in</w:t>
      </w:r>
      <w:r>
        <w:t xml:space="preserve"> </w:t>
      </w:r>
      <w:r>
        <w:rPr>
          <w:bCs/>
          <w:b/>
        </w:rPr>
        <w:t xml:space="preserve">Indonesia Jakarta</w:t>
      </w:r>
      <w:r>
        <w:t xml:space="preserve"> </w:t>
      </w:r>
      <w:r>
        <w:t xml:space="preserve">are leading the transition towards alternative fuels. This includes designing and maintaining systems capable of handling Liquefied Natural Gas (LNG), methanol, and hydrogen. Engineers are tasked with retrofitting older vessels to meet emission standards while ensuring new builds incorporate energy-efficient technologies such as waste heat recovery systems.</w:t>
      </w:r>
    </w:p>
    <w:bookmarkEnd w:id="23"/>
    <w:bookmarkStart w:id="24" w:name="automation-and-digitalization"/>
    <w:p>
      <w:pPr>
        <w:pStyle w:val="Heading3"/>
      </w:pPr>
      <w:r>
        <w:rPr>
          <w:u w:val="single"/>
        </w:rPr>
        <w:t xml:space="preserve">Automation and Digitalization</w:t>
      </w:r>
    </w:p>
    <w:p>
      <w:pPr>
        <w:pStyle w:val="FirstParagraph"/>
      </w:pPr>
      <w:r>
        <w:br/>
      </w:r>
    </w:p>
    <w:p>
      <w:pPr>
        <w:pStyle w:val="BodyText"/>
      </w:pPr>
      <w:r>
        <w:t xml:space="preserve">The integration of IoT (Internet of Things) sensors and AI-driven analytics is revolutionizing ship management.</w:t>
      </w:r>
      <w:r>
        <w:t xml:space="preserve"> </w:t>
      </w:r>
      <w:r>
        <w:rPr>
          <w:bCs/>
          <w:b/>
        </w:rPr>
        <w:t xml:space="preserve">Marine Engineers</w:t>
      </w:r>
      <w:r>
        <w:t xml:space="preserve"> </w:t>
      </w:r>
      <w:r>
        <w:t xml:space="preserve">are responsible for implementing predictive maintenance protocols that reduce downtime in the harsh marine environment of</w:t>
      </w:r>
      <w:r>
        <w:t xml:space="preserve"> </w:t>
      </w:r>
      <w:r>
        <w:rPr>
          <w:bCs/>
          <w:b/>
        </w:rPr>
        <w:t xml:space="preserve">Indonesia Jakarta’s</w:t>
      </w:r>
      <w:r>
        <w:t xml:space="preserve"> </w:t>
      </w:r>
      <w:r>
        <w:t xml:space="preserve">busy ports. By leveraging real-time data from engine rooms and auxiliary machinery, engineers can anticipate failures before they occur, enhancing safety and reliability.</w:t>
      </w:r>
    </w:p>
    <w:p>
      <w:pPr>
        <w:pStyle w:val="BodyText"/>
      </w:pPr>
      <w:r>
        <w:br/>
      </w:r>
    </w:p>
    <w:bookmarkEnd w:id="24"/>
    <w:bookmarkStart w:id="25" w:name="X982d7bd511fdd4d7c14be980f43e766083ae8d6"/>
    <w:p>
      <w:pPr>
        <w:pStyle w:val="Heading3"/>
      </w:pPr>
      <w:r>
        <w:rPr>
          <w:u w:val="single"/>
        </w:rPr>
        <w:t xml:space="preserve">Environmental Compliance and Sustainability</w:t>
      </w:r>
    </w:p>
    <w:p>
      <w:pPr>
        <w:pStyle w:val="FirstParagraph"/>
      </w:pPr>
      <w:r>
        <w:br/>
      </w:r>
    </w:p>
    <w:p>
      <w:pPr>
        <w:pStyle w:val="BodyText"/>
      </w:pPr>
      <w:r>
        <w:t xml:space="preserve">With increasing scrutiny on maritime pollution,</w:t>
      </w:r>
      <w:r>
        <w:t xml:space="preserve"> </w:t>
      </w:r>
      <w:r>
        <w:rPr>
          <w:bCs/>
          <w:b/>
        </w:rPr>
        <w:t xml:space="preserve">Marine Engineers</w:t>
      </w:r>
      <w:r>
        <w:t xml:space="preserve"> </w:t>
      </w:r>
      <w:r>
        <w:t xml:space="preserve">play a crucial role in developing ballast water treatment systems, scrubber technologies, and bilge water management solutions. In</w:t>
      </w:r>
      <w:r>
        <w:t xml:space="preserve"> </w:t>
      </w:r>
      <w:r>
        <w:rPr>
          <w:bCs/>
          <w:b/>
        </w:rPr>
        <w:t xml:space="preserve">Indonesia Jakarta</w:t>
      </w:r>
      <w:r>
        <w:t xml:space="preserve">, where ecological sensitivity is high due to coastal communities and biodiversity, engineers must ensure that all vessel operations adhere to strict environmental protection guidelines.</w:t>
      </w:r>
    </w:p>
    <w:p>
      <w:pPr>
        <w:pStyle w:val="BodyText"/>
      </w:pPr>
      <w:r>
        <w:br/>
      </w:r>
    </w:p>
    <w:bookmarkEnd w:id="25"/>
    <w:bookmarkEnd w:id="26"/>
    <w:bookmarkStart w:id="27" w:name="Xf80d3f4f6508c79da09b2a4bd6ef7d72f883e78"/>
    <w:p>
      <w:pPr>
        <w:pStyle w:val="Heading2"/>
      </w:pPr>
      <w:r>
        <w:rPr>
          <w:u w:val="single"/>
        </w:rPr>
        <w:t xml:space="preserve">Challenges Facing Marine Engineers in Indonesia Jakarta</w:t>
      </w:r>
    </w:p>
    <w:p>
      <w:pPr>
        <w:pStyle w:val="FirstParagraph"/>
      </w:pPr>
      <w:r>
        <w:t xml:space="preserve">Despite the opportunities,</w:t>
      </w:r>
      <w:r>
        <w:t xml:space="preserve"> </w:t>
      </w:r>
      <w:r>
        <w:rPr>
          <w:bCs/>
          <w:b/>
        </w:rPr>
        <w:t xml:space="preserve">Marine Engineers</w:t>
      </w:r>
      <w:r>
        <w:t xml:space="preserve"> </w:t>
      </w:r>
      <w:r>
        <w:t xml:space="preserve">working in</w:t>
      </w:r>
      <w:r>
        <w:t xml:space="preserve"> </w:t>
      </w:r>
      <w:r>
        <w:rPr>
          <w:bCs/>
          <w:b/>
        </w:rPr>
        <w:t xml:space="preserve">Indonesia Jakarta</w:t>
      </w:r>
      <w:r>
        <w:t xml:space="preserve">.</w:t>
      </w:r>
      <w:r>
        <w:br/>
      </w:r>
      <w:r>
        <w:t xml:space="preserve">face significant hurdles:</w:t>
      </w:r>
    </w:p>
    <w:p>
      <w:pPr>
        <w:pStyle w:val="BodyText"/>
      </w:pPr>
      <w:r>
        <w:br/>
      </w:r>
    </w:p>
    <w:p>
      <w:pPr>
        <w:numPr>
          <w:ilvl w:val="0"/>
          <w:numId w:val="1002"/>
        </w:numPr>
        <w:pStyle w:val="Compact"/>
      </w:pPr>
      <w:r>
        <w:rPr>
          <w:iCs/>
          <w:i/>
        </w:rPr>
        <w:t xml:space="preserve">Bridging the Skills Gap:</w:t>
      </w:r>
    </w:p>
    <w:p>
      <w:pPr>
        <w:numPr>
          <w:ilvl w:val="0"/>
          <w:numId w:val="1002"/>
        </w:numPr>
        <w:pStyle w:val="Compact"/>
      </w:pPr>
      <w:r>
        <w:rPr>
          <w:iCs/>
          <w:i/>
        </w:rPr>
        <w:t xml:space="preserve">Regulatory Harmonization:</w:t>
      </w:r>
    </w:p>
    <w:p>
      <w:pPr>
        <w:numPr>
          <w:ilvl w:val="0"/>
          <w:numId w:val="1002"/>
        </w:numPr>
        <w:pStyle w:val="Compact"/>
      </w:pPr>
      <w:r>
        <w:rPr>
          <w:iCs/>
          <w:i/>
        </w:rPr>
        <w:t xml:space="preserve">Resource Constraints:</w:t>
      </w:r>
    </w:p>
    <w:bookmarkEnd w:id="27"/>
    <w:bookmarkStart w:id="28" w:name="strategic-recommendations"/>
    <w:p>
      <w:pPr>
        <w:pStyle w:val="Heading2"/>
      </w:pPr>
      <w:r>
        <w:rPr>
          <w:u w:val="single"/>
        </w:rPr>
        <w:t xml:space="preserve">Strategic Recommendations</w:t>
      </w:r>
    </w:p>
    <w:p>
      <w:pPr>
        <w:pStyle w:val="FirstParagraph"/>
      </w:pPr>
      <w:r>
        <w:t xml:space="preserve">To strengthen the maritime engineering capacity in</w:t>
      </w:r>
      <w:r>
        <w:t xml:space="preserve"> </w:t>
      </w:r>
      <w:r>
        <w:rPr>
          <w:bCs/>
          <w:b/>
        </w:rPr>
        <w:t xml:space="preserve">Indonesia Jakarta</w:t>
      </w:r>
      <w:r>
        <w:t xml:space="preserve">, several strategic initiatives are recommended:</w:t>
      </w:r>
    </w:p>
    <w:p>
      <w:pPr>
        <w:pStyle w:val="BodyText"/>
      </w:pPr>
      <w:r>
        <w:br/>
      </w:r>
    </w:p>
    <w:p>
      <w:pPr>
        <w:numPr>
          <w:ilvl w:val="0"/>
          <w:numId w:val="1003"/>
        </w:numPr>
        <w:pStyle w:val="Compact"/>
      </w:pPr>
      <w:r>
        <w:rPr>
          <w:iCs/>
          <w:i/>
        </w:rPr>
        <w:t xml:space="preserve">Enhanced Training Programs:</w:t>
      </w:r>
    </w:p>
    <w:p>
      <w:pPr>
        <w:numPr>
          <w:ilvl w:val="0"/>
          <w:numId w:val="1003"/>
        </w:numPr>
        <w:pStyle w:val="Compact"/>
      </w:pPr>
      <w:r>
        <w:rPr>
          <w:iCs/>
          <w:i/>
        </w:rPr>
        <w:t xml:space="preserve">Public-Private Partnerships:</w:t>
      </w:r>
    </w:p>
    <w:p>
      <w:pPr>
        <w:numPr>
          <w:ilvl w:val="0"/>
          <w:numId w:val="1003"/>
        </w:numPr>
        <w:pStyle w:val="Compact"/>
      </w:pPr>
      <w:r>
        <w:rPr>
          <w:iCs/>
          <w:i/>
        </w:rPr>
        <w:t xml:space="preserve">Investment in R&amp;D:</w:t>
      </w:r>
    </w:p>
    <w:bookmarkEnd w:id="28"/>
    <w:bookmarkStart w:id="29" w:name="conclusion"/>
    <w:p>
      <w:pPr>
        <w:pStyle w:val="Heading2"/>
      </w:pPr>
      <w:r>
        <w:rPr>
          <w:u w:val="single"/>
        </w:rPr>
        <w:t xml:space="preserve">Conclusion</w:t>
      </w:r>
    </w:p>
    <w:p>
      <w:pPr>
        <w:pStyle w:val="FirstParagraph"/>
      </w:pPr>
      <w:r>
        <w:t xml:space="preserve">The role of the</w:t>
      </w:r>
      <w:r>
        <w:t xml:space="preserve"> </w:t>
      </w:r>
      <w:r>
        <w:rPr>
          <w:bCs/>
          <w:b/>
        </w:rPr>
        <w:t xml:space="preserve">Marine Engineer</w:t>
      </w:r>
      <w:r>
        <w:t xml:space="preserve"> </w:t>
      </w:r>
      <w:r>
        <w:t xml:space="preserve">in</w:t>
      </w:r>
      <w:r>
        <w:t xml:space="preserve"> </w:t>
      </w:r>
      <w:r>
        <w:rPr>
          <w:bCs/>
          <w:b/>
        </w:rPr>
        <w:t xml:space="preserve">Indonesia Jakarta’s</w:t>
      </w:r>
      <w:r>
        <w:t xml:space="preserve">.</w:t>
      </w:r>
      <w:r>
        <w:br/>
      </w:r>
      <w:r>
        <w:t xml:space="preserve">maritime sector is more critical than ever. As the region continues to grow as a global logistics hub, the demand for skilled professionals who can innovate, adapt, and lead technical advancements will only increase.</w:t>
      </w:r>
    </w:p>
    <w:p>
      <w:pPr>
        <w:pStyle w:val="BodyText"/>
      </w:pPr>
      <w:r>
        <w:br/>
      </w:r>
    </w:p>
    <w:p>
      <w:pPr>
        <w:pStyle w:val="BodyText"/>
      </w:pPr>
      <w:r>
        <w:t xml:space="preserve">This Conference Paper has highlighted the multifaceted responsibilities of Marine Engineers, from managing energy-efficient propulsion systems to implementing digital solutions and ensuring environmental compliance. By addressing current challenges through targeted training and strategic partnerships, Indonesia Jakarta. can position itself as a leader in sustainable maritime engineering practices.</w:t>
      </w:r>
    </w:p>
    <w:p>
      <w:pPr>
        <w:pStyle w:val="BodyText"/>
      </w:pPr>
      <w:r>
        <w:br/>
      </w:r>
    </w:p>
    <w:p>
      <w:pPr>
        <w:pStyle w:val="BodyText"/>
      </w:pPr>
      <w:r>
        <w:t xml:space="preserve">Future research should focus on case studies of successful engineering interventions in</w:t>
      </w:r>
      <w:r>
        <w:t xml:space="preserve"> </w:t>
      </w:r>
      <w:r>
        <w:rPr>
          <w:bCs/>
          <w:b/>
        </w:rPr>
        <w:t xml:space="preserve">Indonesia Jakarta’s</w:t>
      </w:r>
      <w:r>
        <w:t xml:space="preserve">.</w:t>
      </w:r>
      <w:r>
        <w:br/>
      </w:r>
      <w:r>
        <w:t xml:space="preserve">ports and vessels, providing empirical evidence to guide policy decisions and educational curricula. Ultimately, the continued development of the</w:t>
      </w:r>
      <w:r>
        <w:t xml:space="preserve"> </w:t>
      </w:r>
      <w:r>
        <w:rPr>
          <w:bCs/>
          <w:b/>
        </w:rPr>
        <w:t xml:space="preserve">Marine Engineer</w:t>
      </w:r>
      <w:r>
        <w:t xml:space="preserve">, workforce is essential for securing a resilient and prosperous maritime future for Southeast Asia.</w:t>
      </w:r>
    </w:p>
    <w:p>
      <w:pPr>
        <w:pStyle w:val="BodyText"/>
      </w:pPr>
      <w:r>
        <w:br/>
      </w:r>
    </w:p>
    <w:bookmarkEnd w:id="29"/>
    <w:bookmarkStart w:id="30" w:name="references"/>
    <w:p>
      <w:pPr>
        <w:pStyle w:val="Heading2"/>
      </w:pPr>
      <w:r>
        <w:rPr>
          <w:u w:val="single"/>
        </w:rPr>
        <w:t xml:space="preserve">References</w:t>
      </w:r>
    </w:p>
    <w:p>
      <w:pPr>
        <w:pStyle w:val="FirstParagraph"/>
      </w:pPr>
      <w:r>
        <w:rPr>
          <w:iCs/>
          <w:i/>
        </w:rPr>
        <w:t xml:space="preserve">[Note: References would typically be listed here in APA or IEEE format for a real conference paper. Placeholder text is used below to maintain structure.]</w:t>
      </w:r>
    </w:p>
    <w:p>
      <w:pPr>
        <w:pStyle w:val="BodyText"/>
      </w:pPr>
      <w:r>
        <w:br/>
      </w:r>
    </w:p>
    <w:p>
      <w:pPr>
        <w:numPr>
          <w:ilvl w:val="0"/>
          <w:numId w:val="1004"/>
        </w:numPr>
        <w:pStyle w:val="Compact"/>
      </w:pPr>
      <w:r>
        <w:t xml:space="preserve">1. International Maritime Organization (IMO). (2023).</w:t>
      </w:r>
      <w:r>
        <w:t xml:space="preserve"> </w:t>
      </w:r>
      <w:r>
        <w:rPr>
          <w:bCs/>
          <w:b/>
        </w:rPr>
        <w:t xml:space="preserve">Decarbonization Strategies and Marine Engineering Practices.</w:t>
      </w:r>
    </w:p>
    <w:p>
      <w:pPr>
        <w:numPr>
          <w:ilvl w:val="0"/>
          <w:numId w:val="1004"/>
        </w:numPr>
        <w:pStyle w:val="Compact"/>
      </w:pPr>
      <w:r>
        <w:t xml:space="preserve">2. Ministry of Transportation of Indonesia. (2024).</w:t>
      </w:r>
      <w:r>
        <w:rPr>
          <w:iCs/>
          <w:i/>
        </w:rPr>
        <w:t xml:space="preserve">National Port Development Plan: Indonesia Jakarta</w:t>
      </w:r>
      <w:r>
        <w:t xml:space="preserve">.</w:t>
      </w:r>
      <w:r>
        <w:t xml:space="preserve"> </w:t>
      </w:r>
      <w:r>
        <w:t xml:space="preserve">.</w:t>
      </w:r>
      <w:r>
        <w:br/>
      </w:r>
      <w:r>
        <w:br/>
      </w:r>
    </w:p>
    <w:p>
      <w:pPr>
        <w:numPr>
          <w:ilvl w:val="0"/>
          <w:numId w:val="1004"/>
        </w:numPr>
        <w:pStyle w:val="Compact"/>
      </w:pPr>
      <w:r>
        <w:t xml:space="preserve">3. Smith, J., &amp; Doe, A.</w:t>
      </w:r>
      <w:r>
        <w:rPr>
          <w:iCs/>
          <w:i/>
        </w:rPr>
        <w:t xml:space="preserve">.</w:t>
      </w:r>
      <w:r>
        <w:t xml:space="preserve">(2023).</w:t>
      </w:r>
      <w:r>
        <w:t xml:space="preserve"> </w:t>
      </w:r>
      <w:r>
        <w:rPr>
          <w:bCs/>
          <w:b/>
        </w:rPr>
        <w:t xml:space="preserve">Digital Transformation in Marine Engineering: A Southeast Asian Perspective.</w:t>
      </w:r>
      <w:r>
        <w:br/>
      </w:r>
    </w:p>
    <w:p>
      <w:pPr>
        <w:numPr>
          <w:ilvl w:val="0"/>
          <w:numId w:val="1000"/>
        </w:numPr>
        <w:pStyle w:val="Compact"/>
      </w:pPr>
      <w:r>
        <w:t xml:space="preserve">Journal of Maritime Technology and Engineering, 15(2), 45-60.</w:t>
      </w:r>
    </w:p>
    <w:p>
      <w:pPr>
        <w:numPr>
          <w:ilvl w:val="0"/>
          <w:numId w:val="1004"/>
        </w:numPr>
        <w:pStyle w:val="Compact"/>
      </w:pPr>
      <w:r>
        <w:t xml:space="preserve">4. World Bank Group.</w:t>
      </w:r>
      <w:r>
        <w:rPr>
          <w:iCs/>
          <w:i/>
        </w:rPr>
        <w:t xml:space="preserve">.</w:t>
      </w:r>
      <w:r>
        <w:t xml:space="preserve">(2022).</w:t>
      </w:r>
      <w:r>
        <w:rPr>
          <w:bCs/>
          <w:b/>
        </w:rPr>
        <w:t xml:space="preserve">Sustainable Infrastructure in Emerging Economies: The Case of Indonesia Jakarta.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Marine Engineering in Indonesia Jakarta</dc:title>
  <dc:creator/>
  <dc:language>en</dc:language>
  <cp:keywords/>
  <dcterms:created xsi:type="dcterms:W3CDTF">2026-07-29T14:48:58Z</dcterms:created>
  <dcterms:modified xsi:type="dcterms:W3CDTF">2026-07-29T14:48:58Z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