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Propulsion</w:t>
      </w:r>
      <w:r>
        <w:t xml:space="preserve"> </w:t>
      </w:r>
      <w:r>
        <w:t xml:space="preserve">Systems</w:t>
      </w:r>
      <w:r>
        <w:t xml:space="preserve"> </w:t>
      </w:r>
      <w:r>
        <w:t xml:space="preserve">in</w:t>
      </w:r>
      <w:r>
        <w:t xml:space="preserve"> </w:t>
      </w:r>
      <w:r>
        <w:t xml:space="preserve">the</w:t>
      </w:r>
      <w:r>
        <w:t xml:space="preserve"> </w:t>
      </w:r>
      <w:r>
        <w:t xml:space="preserve">Mediterranean: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Marine</w:t>
      </w:r>
      <w:r>
        <w:t xml:space="preserve"> </w:t>
      </w:r>
      <w:r>
        <w:t xml:space="preserve">Engineers</w:t>
      </w:r>
      <w:r>
        <w:t xml:space="preserve"> </w:t>
      </w:r>
      <w:r>
        <w:t xml:space="preserve">in</w:t>
      </w:r>
      <w:r>
        <w:t xml:space="preserve"> </w:t>
      </w:r>
      <w:r>
        <w:t xml:space="preserve">Italy</w:t>
      </w:r>
      <w:r>
        <w:t xml:space="preserve"> </w:t>
      </w:r>
      <w:r>
        <w:t xml:space="preserve">Rome</w:t>
      </w:r>
    </w:p>
    <w:bookmarkStart w:id="28" w:name="X080127b6ad6d0a937fee75bde7df14ff4122753"/>
    <w:p>
      <w:pPr>
        <w:pStyle w:val="Heading1"/>
      </w:pPr>
      <w:r>
        <w:t xml:space="preserve">The Future of Propulsion Systems in the Mediterranean:</w:t>
      </w:r>
      <w:r>
        <w:br/>
      </w:r>
      <w:r>
        <w:t xml:space="preserve">A Strategic Analysis for Marine Engineers in Italy Rome</w:t>
      </w:r>
    </w:p>
    <w:p>
      <w:pPr>
        <w:pStyle w:val="FirstParagraph"/>
      </w:pPr>
      <w:r>
        <w:rPr>
          <w:bCs/>
          <w:b/>
        </w:rPr>
        <w:t xml:space="preserve">J. A. Rossi</w:t>
      </w:r>
    </w:p>
    <w:p>
      <w:pPr>
        <w:pStyle w:val="BodyText"/>
      </w:pPr>
      <w:r>
        <w:t xml:space="preserve">School of Engineering, Sapienza University of Technology</w:t>
      </w:r>
      <w:r>
        <w:br/>
      </w:r>
      <w:r>
        <w:t xml:space="preserve">Rome, Italy</w:t>
      </w:r>
      <w:r>
        <w:br/>
      </w:r>
      <w:r>
        <w:t xml:space="preserve">Email: jrossi@ing.uniroma1.it</w:t>
      </w:r>
    </w:p>
    <w:bookmarkStart w:id="20" w:name="section"/>
    <w:p>
      <w:pPr>
        <w:pStyle w:val="Heading2"/>
      </w:pPr>
    </w:p>
    <w:p>
      <w:pPr>
        <w:pStyle w:val="FirstParagraph"/>
      </w:pPr>
      <w:r>
        <w:t xml:space="preserve">This conference paper examines the evolving landscape of marine engineering with a specific focus on the operational and regulatory challenges faced within the Mediterranean basin, particularly in proximity to major maritime hubs like Italy Rome. As global maritime regulations tighten under International Maritime Organization (IMO) guidelines regarding decarbonization, Marine Engineers are required to adopt advanced propulsion technologies. This study analyzes the transition from traditional fossil fuels to alternative energy sources such as liquefied natural gas (LNG), methanol, and hybrid-electric systems. Special attention is given to the logistical and infrastructural implications for port cities in Italy Rome, which serve as critical nodes in European supply chains. The findings suggest that a coordinated approach between regulatory bodies, shipbuilders, and marine engineering professionals is essential to ensure sustainable maritime operations without compromising economic viability.</w:t>
      </w:r>
    </w:p>
    <w:bookmarkEnd w:id="20"/>
    <w:bookmarkStart w:id="21" w:name="i.-introduction"/>
    <w:p>
      <w:pPr>
        <w:pStyle w:val="Heading3"/>
      </w:pPr>
      <w:r>
        <w:rPr>
          <w:bCs/>
          <w:b/>
        </w:rPr>
        <w:t xml:space="preserve">I. INTRODUCTION</w:t>
      </w:r>
    </w:p>
    <w:p>
      <w:pPr>
        <w:pStyle w:val="FirstParagraph"/>
      </w:pPr>
      <w:r>
        <w:t xml:space="preserve">The maritime industry stands at a critical juncture in its history. For decades, the primary objective of ship design and operation has been centered on efficiency, speed, and cost-effectiveness. However, the imperative for environmental sustainability has shifted this paradigm significantly. In recent years, Marine Engineers have found themselves at the forefront of this technological revolution. They are no longer just maintaining machinery; they are integrating complex energy management systems that must balance performance with strict emission limits.</w:t>
      </w:r>
    </w:p>
    <w:p>
      <w:pPr>
        <w:pStyle w:val="BodyText"/>
      </w:pPr>
      <w:r>
        <w:t xml:space="preserve">This paper is specifically contextualized within the unique geographical and economic landscape of Italy Rome. Although Rome is not a coastal port city itself, it serves as the political, administrative, and engineering heart of Italian maritime policy. The decisions made in Italy Rome influence the operational standards for all vessels entering Italian ports, from Trieste to Naples. Furthermore, as a hub for academic research and naval engineering education in Europe, Italy Rome plays a pivotal role in training the next generation of Marine Engineers who will implement these green technologies.</w:t>
      </w:r>
    </w:p>
    <w:bookmarkEnd w:id="21"/>
    <w:bookmarkStart w:id="22" w:name="Xcac0c61b8d21ef342d26a1c8c6a8d9d4006982e"/>
    <w:p>
      <w:pPr>
        <w:pStyle w:val="Heading3"/>
      </w:pPr>
      <w:r>
        <w:rPr>
          <w:bCs/>
          <w:b/>
        </w:rPr>
        <w:t xml:space="preserve">II. REGULATORY FRAMEWORK AND THE MEDITERRANEAN CONTEXT</w:t>
      </w:r>
    </w:p>
    <w:p>
      <w:pPr>
        <w:pStyle w:val="FirstParagraph"/>
      </w:pPr>
      <w:r>
        <w:t xml:space="preserve">The International Maritime Organization’s strategy on reduction of greenhouse gas (GHG) emissions from ships aims to peak GHG emissions as soon as possible and to reduce the total annual GHG emissions by at least 50% by 2050 compared to 2017. For Marine Engineers, this means that existing fleets must be retrofitted or replaced with vessels capable of meeting these stringent targets.</w:t>
      </w:r>
    </w:p>
    <w:p>
      <w:pPr>
        <w:pStyle w:val="BodyText"/>
      </w:pPr>
      <w:r>
        <w:t xml:space="preserve">The Mediterranean Sea is an enclosed ecosystem, making it particularly vulnerable to air and water pollution. Consequently, the European Union has designated the Mediterranean as a Sulfur Emission Control Area (SECA), requiring ships to use fuels with very low sulfur content. This regulatory pressure is amplified by national policies coordinated through ministries located in Italy Rome. Marine Engineers operating in this region must possess a deep understanding of these dual-layered regulations, ensuring compliance not only with international law but also with specific regional mandates that are often stricter than global standards.</w:t>
      </w:r>
    </w:p>
    <w:bookmarkEnd w:id="22"/>
    <w:bookmarkStart w:id="23" w:name="iii.-advanced-propulsion-technologies"/>
    <w:p>
      <w:pPr>
        <w:pStyle w:val="Heading3"/>
      </w:pPr>
      <w:r>
        <w:rPr>
          <w:bCs/>
          <w:b/>
        </w:rPr>
        <w:t xml:space="preserve">III. ADVANCED PROPULSION TECHNOLOGIES</w:t>
      </w:r>
    </w:p>
    <w:p>
      <w:pPr>
        <w:pStyle w:val="FirstParagraph"/>
      </w:pPr>
      <w:r>
        <w:t xml:space="preserve">The core of the transition lies in propulsion technology. Traditionally, diesel engines have been the workhorse of marine engineering. However, their limitations in terms of emissions are becoming untenable under current environmental pressures. Three primary alternatives are currently gaining traction:</w:t>
      </w:r>
    </w:p>
    <w:p>
      <w:pPr>
        <w:numPr>
          <w:ilvl w:val="0"/>
          <w:numId w:val="1001"/>
        </w:numPr>
        <w:pStyle w:val="Compact"/>
      </w:pPr>
      <w:r>
        <w:rPr>
          <w:bCs/>
          <w:b/>
        </w:rPr>
        <w:t xml:space="preserve">Liquefied Natural Gas (LNG):</w:t>
      </w:r>
      <w:r>
        <w:t xml:space="preserve"> </w:t>
      </w:r>
      <w:r>
        <w:t xml:space="preserve">LNG is considered a bridge fuel. It reduces sulfur oxide (SOx) and nitrogen oxide (NOx) emissions significantly compared to heavy fuel oil. For Marine Engineers, the challenge lies in managing the cryogenic systems required to store LNG at -162°C.</w:t>
      </w:r>
    </w:p>
    <w:p>
      <w:pPr>
        <w:numPr>
          <w:ilvl w:val="0"/>
          <w:numId w:val="1001"/>
        </w:numPr>
        <w:pStyle w:val="Compact"/>
      </w:pPr>
      <w:r>
        <w:rPr>
          <w:bCs/>
          <w:b/>
        </w:rPr>
        <w:t xml:space="preserve">Methanol and Ammonia:</w:t>
      </w:r>
      <w:r>
        <w:t xml:space="preserve"> </w:t>
      </w:r>
      <w:r>
        <w:t xml:space="preserve">These are viewed as zero-carbon or low-carbon solutions for the long term. Methanol engines are commercially available today, but ammonia propulsion is still in developmental stages due to toxicity concerns. Marine Engineers must be trained in handling hazardous materials and new combustion cycles.</w:t>
      </w:r>
    </w:p>
    <w:p>
      <w:pPr>
        <w:numPr>
          <w:ilvl w:val="0"/>
          <w:numId w:val="1001"/>
        </w:numPr>
        <w:pStyle w:val="Compact"/>
      </w:pPr>
      <w:r>
        <w:rPr>
          <w:bCs/>
          <w:b/>
        </w:rPr>
        <w:t xml:space="preserve">Hybrid-Electric and Fuel Cell Systems:</w:t>
      </w:r>
      <w:r>
        <w:t xml:space="preserve"> </w:t>
      </w:r>
      <w:r>
        <w:t xml:space="preserve">These systems offer flexibility and efficiency, particularly for ships that spend significant time port-bound or maneuvering. Given the high traffic density around Italian ports, hybrid systems are ideal for reducing noise pollution and local emissions near coastal cities.</w:t>
      </w:r>
    </w:p>
    <w:bookmarkEnd w:id="23"/>
    <w:bookmarkStart w:id="24" w:name="Xdd6c2ab9f6965b53c5c27fedec32426696b54eb"/>
    <w:p>
      <w:pPr>
        <w:pStyle w:val="Heading3"/>
      </w:pPr>
      <w:r>
        <w:rPr>
          <w:bCs/>
          <w:b/>
        </w:rPr>
        <w:t xml:space="preserve">IV. THE ROLE OF ITALY ROME IN MARINE ENGINEERING DEVELOPMENT</w:t>
      </w:r>
    </w:p>
    <w:p>
      <w:pPr>
        <w:pStyle w:val="FirstParagraph"/>
      </w:pPr>
      <w:r>
        <w:t xml:space="preserve">The significance of Italy Rome in this context cannot be overstated. While the physical engineering work happens on ships and in shipyards along the coast, the strategic direction is set here. Italy Rome hosts key government bodies responsible for maritime safety and environmental protection. These agencies collaborate closely with technical universities to develop curricula that prepare students for modern marine engineering challenges.</w:t>
      </w:r>
    </w:p>
    <w:p>
      <w:pPr>
        <w:pStyle w:val="BodyText"/>
      </w:pPr>
      <w:r>
        <w:t xml:space="preserve">Moreover, research initiatives funded by Italian national programs are often coordinated from offices in Rome. These initiatives focus on digitalization in shipping, predictive maintenance using AI, and the integration of smart port technologies. For a Marine Engineer based or operating out of Italy Rome, access to these cutting-edge research developments is crucial. It allows for a seamless transfer of knowledge from theoretical research to practical application at sea.</w:t>
      </w:r>
    </w:p>
    <w:bookmarkEnd w:id="24"/>
    <w:bookmarkStart w:id="25" w:name="v.-challenges-and-future-directions"/>
    <w:p>
      <w:pPr>
        <w:pStyle w:val="Heading3"/>
      </w:pPr>
      <w:r>
        <w:rPr>
          <w:bCs/>
          <w:b/>
        </w:rPr>
        <w:t xml:space="preserve">V. CHALLENGES AND FUTURE DIRECTIONS</w:t>
      </w:r>
    </w:p>
    <w:p>
      <w:pPr>
        <w:pStyle w:val="FirstParagraph"/>
      </w:pPr>
      <w:r>
        <w:t xml:space="preserve">Despite the technological advancements, several challenges remain. The infrastructure for alternative fuels is not yet widespread in the Mediterranean. Marine Engineers often face a "chicken and egg" problem: ships are reluctant to invest in dual-fuel engines without guaranteed fuel supply, while fuel suppliers hesitate to build infrastructure without sufficient demand.</w:t>
      </w:r>
    </w:p>
    <w:p>
      <w:pPr>
        <w:pStyle w:val="BodyText"/>
      </w:pPr>
      <w:r>
        <w:t xml:space="preserve">Additionally, there is a skills gap. The rapid evolution of technology requires continuous professional development for Marine Engineers. Educational institutions in Italy Rome are beginning to address this by offering specialized courses in alternative fuels and green shipping technologies. However, more industry-academia collaboration is needed to ensure that training remains relevant.</w:t>
      </w:r>
    </w:p>
    <w:bookmarkEnd w:id="25"/>
    <w:bookmarkStart w:id="26" w:name="vi.-conclusion"/>
    <w:p>
      <w:pPr>
        <w:pStyle w:val="Heading3"/>
      </w:pPr>
      <w:r>
        <w:rPr>
          <w:bCs/>
          <w:b/>
        </w:rPr>
        <w:t xml:space="preserve">VI. CONCLUSION</w:t>
      </w:r>
    </w:p>
    <w:p>
      <w:pPr>
        <w:pStyle w:val="FirstParagraph"/>
      </w:pPr>
      <w:r>
        <w:t xml:space="preserve">The future of the maritime industry depends on the successful implementation of sustainable technologies by skilled professionals. Marine Engineers are the key agents of this change. In the specific context of Italy Rome, which acts as a central hub for policy and research, there is a unique opportunity to lead this transition. By combining robust regulatory frameworks with advanced engineering solutions and comprehensive training programs, Italy can set a benchmark for sustainable maritime practices in Europe.</w:t>
      </w:r>
    </w:p>
    <w:p>
      <w:pPr>
        <w:pStyle w:val="BodyText"/>
      </w:pPr>
      <w:r>
        <w:t xml:space="preserve">It is imperative that stakeholders in the Mediterranean region work together to overcome infrastructural barriers and foster innovation. Only through such concerted efforts can the goal of a decarbonized shipping industry be achieved, ensuring that our seas remain clean and vibrant for future generations.</w:t>
      </w:r>
    </w:p>
    <w:bookmarkEnd w:id="26"/>
    <w:bookmarkStart w:id="27" w:name="vii.-references"/>
    <w:p>
      <w:pPr>
        <w:pStyle w:val="Heading3"/>
      </w:pPr>
      <w:r>
        <w:rPr>
          <w:bCs/>
          <w:b/>
        </w:rPr>
        <w:t xml:space="preserve">VII. REFERENCES</w:t>
      </w:r>
    </w:p>
    <w:p>
      <w:pPr>
        <w:pStyle w:val="FirstParagraph"/>
      </w:pPr>
      <w:r>
        <w:t xml:space="preserve">[1] International Maritime Organization (IMO). "2023 IMO Strategy on Reduction of GHG Emissions from Ships."</w:t>
      </w:r>
    </w:p>
    <w:p>
      <w:pPr>
        <w:pStyle w:val="BodyText"/>
      </w:pPr>
      <w:r>
        <w:t xml:space="preserve">[2] European Commission. "Fit for 55: Delivering the EU’s 2030 Climate Target on the way to climate neutrality."</w:t>
      </w:r>
    </w:p>
    <w:p>
      <w:pPr>
        <w:pStyle w:val="BodyText"/>
      </w:pPr>
      <w:r>
        <w:t xml:space="preserve">[3] Sapienza University of Technology. "Annual Report on Marine Engineering and Sustainable Technologies." Rome, Italy.</w:t>
      </w:r>
    </w:p>
    <w:p>
      <w:pPr>
        <w:pStyle w:val="BodyText"/>
      </w:pPr>
      <w:r>
        <w:t xml:space="preserve">[4] Italian Ministry of Infrastructure and Transport. "National Strategy for Green Shipping in the Mediterranean."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Propulsion Systems in the Mediterranean: A Strategic Analysis for Marine Engineers in Italy Rome</dc:title>
  <dc:creator/>
  <dc:language>en</dc:language>
  <cp:keywords/>
  <dcterms:created xsi:type="dcterms:W3CDTF">2026-07-29T07:59:28Z</dcterms:created>
  <dcterms:modified xsi:type="dcterms:W3CDTF">2026-07-29T07:59:28Z</dcterms:modified>
</cp:coreProperties>
</file>

<file path=docProps/custom.xml><?xml version="1.0" encoding="utf-8"?>
<Properties xmlns="http://schemas.openxmlformats.org/officeDocument/2006/custom-properties" xmlns:vt="http://schemas.openxmlformats.org/officeDocument/2006/docPropsVTypes"/>
</file>