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Advancements</w:t>
      </w:r>
      <w:r>
        <w:t xml:space="preserve"> </w:t>
      </w:r>
      <w:r>
        <w:t xml:space="preserve">and</w:t>
      </w:r>
      <w:r>
        <w:t xml:space="preserve"> </w:t>
      </w:r>
      <w:r>
        <w:t xml:space="preserve">Challenges</w:t>
      </w:r>
    </w:p>
    <w:p>
      <w:pPr>
        <w:pStyle w:val="FirstParagraph"/>
      </w:pPr>
      <w:r>
        <w:t xml:space="preserve">```html</w:t>
      </w:r>
    </w:p>
    <w:bookmarkStart w:id="29" w:name="X5c3d3b9c0e64cda79aac2087e361702c10c71a7"/>
    <w:p>
      <w:pPr>
        <w:pStyle w:val="Heading1"/>
      </w:pPr>
      <w:r>
        <w:t xml:space="preserve">The Role of the Marine Engineer in the Sustainable Development of Kuwait City's Maritime Sector</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Marine Engineer</w:t>
      </w:r>
      <w:r>
        <w:t xml:space="preserve"> </w:t>
      </w:r>
      <w:r>
        <w:t xml:space="preserve">within the rapidly evolving maritime infrastructure of Kuwait. As a pivotal hub in the Gulf region,</w:t>
      </w:r>
      <w:r>
        <w:t xml:space="preserve"> </w:t>
      </w:r>
      <w:r>
        <w:rPr>
          <w:bCs/>
          <w:b/>
        </w:rPr>
        <w:t xml:space="preserve">Kuwait City</w:t>
      </w:r>
      <w:r>
        <w:t xml:space="preserve"> </w:t>
      </w:r>
      <w:r>
        <w:t xml:space="preserve">serves as both an economic engine and a strategic logistical node. The discussion highlights how specialized engineering expertise is essential for maintaining naval efficiency, ensuring environmental compliance, and facilitating technological integration in port operations.</w:t>
      </w:r>
    </w:p>
    <w:bookmarkStart w:id="20" w:name="introduction"/>
    <w:p>
      <w:pPr>
        <w:pStyle w:val="Heading2"/>
      </w:pPr>
      <w:r>
        <w:t xml:space="preserve">1. Introduction</w:t>
      </w:r>
    </w:p>
    <w:p>
      <w:pPr>
        <w:pStyle w:val="FirstParagraph"/>
      </w:pPr>
      <w:r>
        <w:t xml:space="preserve">The maritime industry stands as one of the most vital sectors of the global economy, serving as the backbone of international trade. In this context, the</w:t>
      </w:r>
      <w:r>
        <w:t xml:space="preserve"> </w:t>
      </w:r>
      <w:r>
        <w:rPr>
          <w:bCs/>
          <w:b/>
        </w:rPr>
        <w:t xml:space="preserve">Marine Engineer</w:t>
      </w:r>
      <w:r>
        <w:t xml:space="preserve"> </w:t>
      </w:r>
      <w:r>
        <w:t xml:space="preserve">plays a decisive role in ensuring that vessels and port infrastructures operate efficiently, safely, and sustainably. Kuwait has positioned itself as a significant player in maritime logistics within the Persian Gulf. At its heart lies</w:t>
      </w:r>
      <w:r>
        <w:t xml:space="preserve"> </w:t>
      </w:r>
      <w:r>
        <w:rPr>
          <w:bCs/>
          <w:b/>
        </w:rPr>
        <w:t xml:space="preserve">Kuwait City</w:t>
      </w:r>
      <w:r>
        <w:t xml:space="preserve">, where modernization efforts are reshaping traditional practices into innovative solutions.</w:t>
      </w:r>
    </w:p>
    <w:p>
      <w:pPr>
        <w:pStyle w:val="BodyText"/>
      </w:pPr>
      <w:r>
        <w:t xml:space="preserve">The integration of advanced engineering principles into port operations is no longer optional but imperative for competitiveness. This paper explores how marine engineering technologies support</w:t>
      </w:r>
      <w:r>
        <w:t xml:space="preserve"> </w:t>
      </w:r>
      <w:r>
        <w:rPr>
          <w:bCs/>
          <w:b/>
        </w:rPr>
        <w:t xml:space="preserve">Kuwait City’s</w:t>
      </w:r>
      <w:r>
        <w:t xml:space="preserve"> </w:t>
      </w:r>
      <w:r>
        <w:t xml:space="preserve">strategic vision while addressing environmental concerns and operational challenges unique to the region.</w:t>
      </w:r>
    </w:p>
    <w:bookmarkEnd w:id="20"/>
    <w:bookmarkStart w:id="21" w:name="X41f731d3989ad5c218fafdd714a1fbaf5809c5f"/>
    <w:p>
      <w:pPr>
        <w:pStyle w:val="Heading2"/>
      </w:pPr>
      <w:r>
        <w:t xml:space="preserve">2. The Evolving Role of Marine Engineers in Port Operations</w:t>
      </w:r>
    </w:p>
    <w:p>
      <w:pPr>
        <w:pStyle w:val="FirstParagraph"/>
      </w:pPr>
      <w:r>
        <w:t xml:space="preserve">The primary function of a</w:t>
      </w:r>
      <w:r>
        <w:t xml:space="preserve"> </w:t>
      </w:r>
      <w:r>
        <w:rPr>
          <w:bCs/>
          <w:b/>
        </w:rPr>
        <w:t xml:space="preserve">Marine Engineer</w:t>
      </w:r>
      <w:r>
        <w:t xml:space="preserve"> </w:t>
      </w:r>
      <w:r>
        <w:t xml:space="preserve">involves overseeing propulsion systems, power generation units, auxiliary machinery aboard ships, and docking facilities. In modern ports like those serving</w:t>
      </w:r>
      <w:r>
        <w:t xml:space="preserve"> </w:t>
      </w:r>
      <w:r>
        <w:rPr>
          <w:bCs/>
          <w:b/>
        </w:rPr>
        <w:t xml:space="preserve">Kuwait City</w:t>
      </w:r>
      <w:r>
        <w:t xml:space="preserve">, engineers must possess multidisciplinary skills spanning mechanical engineering, electrical systems automation software programming data analytics environmental science compliance regulations.</w:t>
      </w:r>
    </w:p>
    <w:p>
      <w:pPr>
        <w:pStyle w:val="BodyText"/>
      </w:pPr>
      <w:r>
        <w:t xml:space="preserve">In particular:</w:t>
      </w:r>
    </w:p>
    <w:p>
      <w:pPr>
        <w:numPr>
          <w:ilvl w:val="0"/>
          <w:numId w:val="1001"/>
        </w:numPr>
        <w:pStyle w:val="Compact"/>
      </w:pPr>
      <w:r>
        <w:rPr>
          <w:bCs/>
          <w:b/>
        </w:rPr>
        <w:t xml:space="preserve">Maintenance Optimization:</w:t>
      </w:r>
      <w:r>
        <w:br/>
      </w:r>
      <w:r>
        <w:t xml:space="preserve">Modernizing maintenance strategies through predictive analytics reduces downtime significantly. This directly impacts commercial viability by minimizing delays caused by equipment failures during peak trading periods.</w:t>
      </w:r>
    </w:p>
    <w:p>
      <w:pPr>
        <w:numPr>
          <w:ilvl w:val="0"/>
          <w:numId w:val="1001"/>
        </w:numPr>
        <w:pStyle w:val="Compact"/>
      </w:pPr>
      <w:r>
        <w:rPr>
          <w:bCs/>
          <w:b/>
        </w:rPr>
        <w:t xml:space="preserve">Safety Management Systems (SMS):</w:t>
      </w:r>
      <w:r>
        <w:br/>
      </w:r>
      <w:r>
        <w:t xml:space="preserve">A core responsibility includes implementing safety protocols compliant with international standards such as SOLAS MARPOL ISM Code etc., crucial for preventing accidents near densely populated areas around</w:t>
      </w:r>
      <w:r>
        <w:t xml:space="preserve"> </w:t>
      </w:r>
      <w:r>
        <w:rPr>
          <w:bCs/>
          <w:b/>
        </w:rPr>
        <w:t xml:space="preserve">Kuwait City’s coastline</w:t>
      </w:r>
      <w:r>
        <w:t xml:space="preserve">.</w:t>
      </w:r>
    </w:p>
    <w:p>
      <w:pPr>
        <w:numPr>
          <w:ilvl w:val="0"/>
          <w:numId w:val="1001"/>
        </w:numPr>
        <w:pStyle w:val="Compact"/>
      </w:pPr>
      <w:r>
        <w:rPr>
          <w:bCs/>
          <w:b/>
        </w:rPr>
        <w:t xml:space="preserve">Digitalization:</w:t>
      </w:r>
      <w:r>
        <w:br/>
      </w:r>
      <w:r>
        <w:t xml:space="preserve">The adoption of IoT sensors AI algorithms enables real-time monitoring of engine performance fuel consumption emissions levels—data critical for optimizing logistics flows across Gulf waters.</w:t>
      </w:r>
    </w:p>
    <w:bookmarkEnd w:id="21"/>
    <w:bookmarkStart w:id="22" w:name="X854201831071a70520e6fc8a84dd80b8473e436"/>
    <w:p>
      <w:pPr>
        <w:pStyle w:val="Heading2"/>
      </w:pPr>
      <w:r>
        <w:t xml:space="preserve">3. Environmental Sustainability Challenges Facing Kuwait’s Coastal Infrastructure</w:t>
      </w:r>
    </w:p>
    <w:p>
      <w:pPr>
        <w:pStyle w:val="FirstParagraph"/>
      </w:pPr>
      <w:r>
        <w:t xml:space="preserve">Kuwait faces unique environmental hurdles due its geographical location near industrial zones plus high temperatures causing accelerated corrosion wear-and-tear on metallic structures. Furthermore being part of fragile ecosystems makes pollution control paramount.</w:t>
      </w:r>
    </w:p>
    <w:p>
      <w:pPr>
        <w:pStyle w:val="BodyText"/>
      </w:pPr>
      <w:r>
        <w:rPr>
          <w:bCs/>
          <w:b/>
        </w:rPr>
        <w:t xml:space="preserve">Marine Engineers</w:t>
      </w:r>
      <w:r>
        <w:t xml:space="preserve"> </w:t>
      </w:r>
      <w:r>
        <w:t xml:space="preserve">working within this framework face several pressing challenges including:</w:t>
      </w:r>
    </w:p>
    <w:p>
      <w:pPr>
        <w:numPr>
          <w:ilvl w:val="0"/>
          <w:numId w:val="1002"/>
        </w:numPr>
        <w:pStyle w:val="Compact"/>
      </w:pPr>
      <w:r>
        <w:rPr>
          <w:bCs/>
          <w:b/>
        </w:rPr>
        <w:t xml:space="preserve">Emission Reductions:</w:t>
      </w:r>
      <w:r>
        <w:br/>
      </w:r>
      <w:r>
        <w:t xml:space="preserve">Meeting IMO 2020 sulfur cap regulations requires retrofitting older vessels with scrubbers switching fuels or installing exhaust gas cleaning systems—a task requiring deep technical knowledge combined with cost-benefit analysis typical of senior-level positions held by experienced professionals stationed primarily within major hubs like</w:t>
      </w:r>
      <w:r>
        <w:t xml:space="preserve"> </w:t>
      </w:r>
      <w:r>
        <w:rPr>
          <w:bCs/>
          <w:b/>
        </w:rPr>
        <w:t xml:space="preserve">Kuwait City</w:t>
      </w:r>
      <w:r>
        <w:t xml:space="preserve">.</w:t>
      </w:r>
    </w:p>
    <w:p>
      <w:pPr>
        <w:numPr>
          <w:ilvl w:val="0"/>
          <w:numId w:val="1002"/>
        </w:numPr>
        <w:pStyle w:val="Compact"/>
      </w:pPr>
      <w:r>
        <w:rPr>
          <w:bCs/>
          <w:b/>
        </w:rPr>
        <w:t xml:space="preserve">Bilge Water Treatment:</w:t>
      </w:r>
      <w:r>
        <w:br/>
      </w:r>
      <w:r>
        <w:t xml:space="preserve">Proper disposal treatment bilge water remains another key concern given strict local regulations aimed at protecting marine life along eastern shores close proximity to capital region.</w:t>
      </w:r>
    </w:p>
    <w:p>
      <w:pPr>
        <w:numPr>
          <w:ilvl w:val="0"/>
          <w:numId w:val="1002"/>
        </w:numPr>
        <w:pStyle w:val="Compact"/>
      </w:pPr>
      <w:r>
        <w:rPr>
          <w:bCs/>
          <w:b/>
        </w:rPr>
        <w:t xml:space="preserve">Waste Management Innovations:</w:t>
      </w:r>
      <w:r>
        <w:br/>
      </w:r>
      <w:r>
        <w:t xml:space="preserve">Developing closed-loop waste management practices aboard ships before reaching shore-based recycling centers helps minimize overall ecological footprint associated with shipping activities impacting nearby communities residing around metropolitan areas.</w:t>
      </w:r>
    </w:p>
    <w:p>
      <w:pPr>
        <w:pStyle w:val="FirstParagraph"/>
      </w:pPr>
      <w:r>
        <w:t xml:space="preserve">To address these issues effectively requires collaboration between government agencies academic institutions private enterprises—all working together towards common goals promoting green technologies compatible with existing operational frameworks currently utilized throughout</w:t>
      </w:r>
      <w:r>
        <w:t xml:space="preserve"> </w:t>
      </w:r>
      <w:r>
        <w:rPr>
          <w:bCs/>
          <w:b/>
        </w:rPr>
        <w:t xml:space="preserve">Kuwait’s maritime network</w:t>
      </w:r>
      <w:r>
        <w:t xml:space="preserve">.</w:t>
      </w:r>
    </w:p>
    <w:bookmarkEnd w:id="22"/>
    <w:bookmarkStart w:id="26" w:name="X276ddfc31d595e0191537c875051fd7bd9af68a"/>
    <w:p>
      <w:pPr>
        <w:pStyle w:val="Heading2"/>
      </w:pPr>
      <w:r>
        <w:t xml:space="preserve">4. Technological Advancements Enhancing Operational Efficiency in Kuwait City</w:t>
      </w:r>
    </w:p>
    <w:p>
      <w:pPr>
        <w:pStyle w:val="FirstParagraph"/>
      </w:pPr>
      <w:r>
        <w:t xml:space="preserve">The future of maritime operations hinges heavily upon continuous innovation driven by cutting-edge technological developments. Within this landscape, several emerging trends promise transformative impacts on how</w:t>
      </w:r>
      <w:r>
        <w:t xml:space="preserve"> </w:t>
      </w:r>
      <w:r>
        <w:rPr>
          <w:bCs/>
          <w:b/>
        </w:rPr>
        <w:t xml:space="preserve">Marine Engineers</w:t>
      </w:r>
      <w:r>
        <w:t xml:space="preserve"> </w:t>
      </w:r>
      <w:r>
        <w:t xml:space="preserve">approach their day-to-day responsibilities while contributing toward long-term objectives set forth by regulatory bodies governing global seafaring activities.</w:t>
      </w:r>
    </w:p>
    <w:bookmarkStart w:id="23" w:name="automation-and-remote-monitoring-systems"/>
    <w:p>
      <w:pPr>
        <w:pStyle w:val="Heading3"/>
      </w:pPr>
      <w:r>
        <w:t xml:space="preserve">4.1 Automation and Remote Monitoring Systems</w:t>
      </w:r>
    </w:p>
    <w:p>
      <w:pPr>
        <w:pStyle w:val="FirstParagraph"/>
      </w:pPr>
      <w:r>
        <w:t xml:space="preserve">Automated monitoring systems allow remote diagnostics troubleshooting without needing physical presence aboard vessels—saving time money resources otherwise spent traveling back-forth between homeport destination ports globally. Such capabilities prove especially valuable given geographic distances separating Kuwait from other regional partners necessitating swift response times whenever emergencies arise requiring immediate intervention.</w:t>
      </w:r>
    </w:p>
    <w:bookmarkEnd w:id="23"/>
    <w:bookmarkStart w:id="24" w:name="renewable-energy-integration"/>
    <w:p>
      <w:pPr>
        <w:pStyle w:val="Heading3"/>
      </w:pPr>
      <w:r>
        <w:t xml:space="preserve">4.2 Renewable Energy Integration</w:t>
      </w:r>
    </w:p>
    <w:p>
      <w:pPr>
        <w:pStyle w:val="FirstParagraph"/>
      </w:pPr>
      <w:r>
        <w:t xml:space="preserve">Tapping into renewable sources solar wind energy represents another promising avenue worth exploring further since they offer viable alternatives conventional fossil fuels powering auxiliary machinery aboard ships docked at terminals located around</w:t>
      </w:r>
      <w:r>
        <w:t xml:space="preserve"> </w:t>
      </w:r>
      <w:r>
        <w:rPr>
          <w:bCs/>
          <w:b/>
        </w:rPr>
        <w:t xml:space="preserve">Kuwait City</w:t>
      </w:r>
      <w:r>
        <w:t xml:space="preserve">. Implementing hybrid propulsion designs incorporating electric motors powered via battery banks charged using clean electricity generated onsite could drastically cut down greenhouse gas emissions produced during transit phases leading up arrival departure from port facilities.</w:t>
      </w:r>
    </w:p>
    <w:bookmarkEnd w:id="24"/>
    <w:bookmarkStart w:id="25" w:name="digital-twins-for-predictive-maintenance"/>
    <w:p>
      <w:pPr>
        <w:pStyle w:val="Heading3"/>
      </w:pPr>
      <w:r>
        <w:t xml:space="preserve">4.3 Digital Twins for Predictive Maintenance</w:t>
      </w:r>
    </w:p>
    <w:p>
      <w:pPr>
        <w:pStyle w:val="FirstParagraph"/>
      </w:pPr>
      <w:r>
        <w:t xml:space="preserve">Digital twin technology creates virtual replicas physical assets allowing simulation testing scenarios under varying conditions without risking actual hardware damage—a process immensely useful identifying potential failure points early enough schedule preventive repairs accordingly thus avoiding costly breakdowns disrupting schedules affecting stakeholders involved throughout supply chain networks extending beyond borders surrounding</w:t>
      </w:r>
      <w:r>
        <w:t xml:space="preserve"> </w:t>
      </w:r>
      <w:r>
        <w:rPr>
          <w:bCs/>
          <w:b/>
        </w:rPr>
        <w:t xml:space="preserve">Kuwait’s territorial waters</w:t>
      </w:r>
      <w:r>
        <w:t xml:space="preserve">.</w:t>
      </w:r>
    </w:p>
    <w:bookmarkEnd w:id="25"/>
    <w:bookmarkEnd w:id="26"/>
    <w:bookmarkStart w:id="27" w:name="X96fed76028f3473c684a76e3dfbd5c59727810b"/>
    <w:p>
      <w:pPr>
        <w:pStyle w:val="Heading2"/>
      </w:pPr>
      <w:r>
        <w:t xml:space="preserve">5. Policy Framework Supporting Maritime Growth in Kuwait City</w:t>
      </w:r>
    </w:p>
    <w:p>
      <w:pPr>
        <w:pStyle w:val="FirstParagraph"/>
      </w:pPr>
      <w:r>
        <w:t xml:space="preserve">Policies governing maritime activities significantly influence direction taken by industry players operating within specific jurisdictions including those centered around</w:t>
      </w:r>
      <w:r>
        <w:t xml:space="preserve"> </w:t>
      </w:r>
      <w:r>
        <w:rPr>
          <w:bCs/>
          <w:b/>
        </w:rPr>
        <w:t xml:space="preserve">Kuwait City</w:t>
      </w:r>
      <w:r>
        <w:t xml:space="preserve">. Recent initiatives launched by authorities emphasize promoting sustainability innovation fostering partnerships among local enterprises international counterparts seeking opportunities expanding business horizons across broader marketplaces accessible via Gulf routes connecting East West hemispheres alike.</w:t>
      </w:r>
    </w:p>
    <w:p>
      <w:pPr>
        <w:pStyle w:val="BodyText"/>
      </w:pPr>
      <w:r>
        <w:t xml:space="preserve">Key policy measures include:</w:t>
      </w:r>
    </w:p>
    <w:p>
      <w:pPr>
        <w:numPr>
          <w:ilvl w:val="0"/>
          <w:numId w:val="1003"/>
        </w:numPr>
        <w:pStyle w:val="Compact"/>
      </w:pPr>
      <w:r>
        <w:t xml:space="preserve">Incentivizing adoption green technologies through tax breaks subsidies offered specifically targeted at companies investing in eco-friendly solutions reducing carbon footprints associated with daily operations conducted onboard vessels navigating waters surrounding capital region.</w:t>
      </w:r>
    </w:p>
    <w:p>
      <w:pPr>
        <w:numPr>
          <w:ilvl w:val="0"/>
          <w:numId w:val="1003"/>
        </w:numPr>
        <w:pStyle w:val="Compact"/>
      </w:pPr>
      <w:r>
        <w:t xml:space="preserve">Educational programs aimed at training next generation workforce equipped skillsets needed navigate complex landscapes presented by evolving industry demands requiring adaptability creativity problem-solving abilities highly valued traits sought after employers operating within competitive sectors characterized constant change driven by advancements science technology impacting virtually every facet human existence today.</w:t>
      </w:r>
    </w:p>
    <w:bookmarkEnd w:id="27"/>
    <w:bookmarkStart w:id="28" w:name="conclusion"/>
    <w:p>
      <w:pPr>
        <w:pStyle w:val="Heading2"/>
      </w:pPr>
      <w:r>
        <w:t xml:space="preserve">6. Conclusion</w:t>
      </w:r>
    </w:p>
    <w:p>
      <w:pPr>
        <w:pStyle w:val="FirstParagraph"/>
      </w:pPr>
      <w:r>
        <w:t xml:space="preserve">In conclusion, the significance of the</w:t>
      </w:r>
    </w:p>
    <w:p>
      <w:pPr>
        <w:pStyle w:val="BodyText"/>
      </w:pPr>
      <w:r>
        <w:t xml:space="preserve">Marine Engineer cannot be overstated when considering prospects for sustainable growth development underway throughout</w:t>
      </w:r>
      <w:r>
        <w:t xml:space="preserve"> </w:t>
      </w:r>
      <w:r>
        <w:rPr>
          <w:bCs/>
          <w:b/>
        </w:rPr>
        <w:t xml:space="preserve">Kuwait City</w:t>
      </w:r>
      <w:r>
        <w:t xml:space="preserve">.These professionals bring together technical expertise practical experience coupled with forward-thinking mindset necessary tackle multifaceted challenges posed by shifting regulatory landscapes increasing scrutiny placed upon environmental stewardship practices followed by operators seeking balance between profitability responsibility toward preserving natural resources entrusted care future generations yet unborn.By embracing innovations leveraging synergies among diverse stakeholders committed forging path forward paved way brighter tomorrow built upon foundation laid today through collective action directed toward achieving shared vision prosperity well-being enjoyed collectively rather than individually alone.</w:t>
      </w:r>
    </w:p>
    <w:p>
      <w:pPr>
        <w:pStyle w:val="BodyText"/>
      </w:pPr>
      <w:r>
        <w:t xml:space="preserve">As we move ahead, it becomes increasingly clear that continued investment research education will prove indispensable unlocking untapped potential held captive awaiting release unleash transformative impact reverberating far beyond confines isolated pockets activity extending reach influence across wider spectrum encompassing entire globe united efforts harness power knowledge wisdom gleaned from past mistakes successes alike guiding steps taken toward realizing dreams imagined long ago brought closer reality thanks dedication perseverance displayed countless individuals committed making world better place lived inhabited collectively.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Kuwait City: Advancements and Challenges</dc:title>
  <dc:creator/>
  <dc:language>en</dc:language>
  <cp:keywords/>
  <dcterms:created xsi:type="dcterms:W3CDTF">2026-07-29T03:07:57Z</dcterms:created>
  <dcterms:modified xsi:type="dcterms:W3CDTF">2026-07-29T03:07:57Z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