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w:t>
      </w:r>
      <w:r>
        <w:t xml:space="preserve"> </w:t>
      </w:r>
      <w:r>
        <w:t xml:space="preserve">Polycentric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31" w:name="X197e3a80d6ee3f0d46f514db1867aea655349c2"/>
    <w:p>
      <w:pPr>
        <w:pStyle w:val="Heading1"/>
      </w:pPr>
      <w:r>
        <w:t xml:space="preserve">The Strategic Evolution of the Marketing Manager in a Polycentric Hub:</w:t>
      </w:r>
      <w:r>
        <w:br/>
      </w:r>
      <w:r>
        <w:t xml:space="preserve">A Case Study of Belgium Brussels</w:t>
      </w:r>
    </w:p>
    <w:p>
      <w:pPr>
        <w:pStyle w:val="FirstParagraph"/>
      </w:pPr>
      <w:r>
        <w:rPr>
          <w:bCs/>
          <w:b/>
        </w:rPr>
        <w:t xml:space="preserve">Author:</w:t>
      </w:r>
      <w:r>
        <w:t xml:space="preserve"> </w:t>
      </w:r>
      <w:r>
        <w:t xml:space="preserve">Dr. Elena Vandermeulen</w:t>
      </w:r>
      <w:r>
        <w:br/>
      </w:r>
      <w:r>
        <w:rPr>
          <w:bCs/>
          <w:b/>
        </w:rPr>
        <w:t xml:space="preserve">Affiliation:</w:t>
      </w:r>
      <w:r>
        <w:t xml:space="preserve"> </w:t>
      </w:r>
      <w:r>
        <w:t xml:space="preserve">Institute for European Business Dynamics, Brussels</w:t>
      </w:r>
      <w:r>
        <w:br/>
      </w:r>
      <w:r>
        <w:rPr>
          <w:bCs/>
          <w:b/>
        </w:rPr>
        <w:t xml:space="preserve">Date:</w:t>
      </w:r>
      <w:r>
        <w:t xml:space="preserve"> </w:t>
      </w:r>
      <w:r>
        <w:t xml:space="preserve">October 2023</w:t>
      </w:r>
      <w:r>
        <w:br/>
      </w:r>
      <w:r>
        <w:rPr>
          <w:iCs/>
          <w:i/>
        </w:rPr>
        <w:t xml:space="preserve">Paper submitted to the International Conference on Global Marketing Strategies</w:t>
      </w:r>
    </w:p>
    <w:bookmarkStart w:id="20" w:name="abstract"/>
    <w:p>
      <w:pPr>
        <w:pStyle w:val="Heading3"/>
      </w:pPr>
      <w:r>
        <w:t xml:space="preserve">Abstract</w:t>
      </w:r>
    </w:p>
    <w:p>
      <w:pPr>
        <w:pStyle w:val="FirstParagraph"/>
      </w:pPr>
      <w:r>
        <w:t xml:space="preserve">This paper examines the shifting paradigm of the</w:t>
      </w:r>
      <w:r>
        <w:t xml:space="preserve"> </w:t>
      </w:r>
      <w:r>
        <w:rPr>
          <w:bCs/>
          <w:b/>
        </w:rPr>
        <w:t xml:space="preserve">Marketing Manager</w:t>
      </w:r>
      <w:r>
        <w:t xml:space="preserve"> </w:t>
      </w:r>
      <w:r>
        <w:t xml:space="preserve">role within one of Europe’s most complex regulatory and cultural environments:</w:t>
      </w:r>
      <w:r>
        <w:t xml:space="preserve"> </w:t>
      </w:r>
      <w:r>
        <w:rPr>
          <w:bCs/>
          <w:b/>
        </w:rPr>
        <w:t xml:space="preserve">Belgium Brussels</w:t>
      </w:r>
      <w:r>
        <w:t xml:space="preserve">. As Brussels solidifies its position as the de facto capital of the European Union, it presents a unique ecosystem for corporate communication. This study analyzes how traditional marketing frameworks must be adapted to address linguistic duality, strict EU regulatory compliance (GDPR), and intense competition from international institutions. Through qualitative analysis of industry leaders in</w:t>
      </w:r>
      <w:r>
        <w:t xml:space="preserve"> </w:t>
      </w:r>
      <w:r>
        <w:rPr>
          <w:bCs/>
          <w:b/>
        </w:rPr>
        <w:t xml:space="preserve">Belgium Brussels</w:t>
      </w:r>
      <w:r>
        <w:t xml:space="preserve">, we argue that the modern</w:t>
      </w:r>
      <w:r>
        <w:t xml:space="preserve"> </w:t>
      </w:r>
      <w:r>
        <w:rPr>
          <w:bCs/>
          <w:b/>
        </w:rPr>
        <w:t xml:space="preserve">Marketing Manager</w:t>
      </w:r>
      <w:r>
        <w:t xml:space="preserve"> </w:t>
      </w:r>
      <w:r>
        <w:t xml:space="preserve">is no longer just a brand steward but a geopolitical navigator, requiring skills in diplomatic communication, data sovereignty management, and cross-cultural stakeholder engagement.</w:t>
      </w:r>
    </w:p>
    <w:bookmarkEnd w:id="20"/>
    <w:bookmarkStart w:id="21" w:name="introduction"/>
    <w:p>
      <w:pPr>
        <w:pStyle w:val="Heading2"/>
      </w:pPr>
      <w:r>
        <w:t xml:space="preserve">1. Introduction</w:t>
      </w:r>
    </w:p>
    <w:p>
      <w:pPr>
        <w:pStyle w:val="FirstParagraph"/>
      </w:pPr>
      <w:r>
        <w:t xml:space="preserve">In the contemporary global marketplace, location dictates strategy more than ever before. Nowhere is this more evident than in</w:t>
      </w:r>
      <w:r>
        <w:t xml:space="preserve"> </w:t>
      </w:r>
      <w:r>
        <w:rPr>
          <w:bCs/>
          <w:b/>
        </w:rPr>
        <w:t xml:space="preserve">Belgium Brussels</w:t>
      </w:r>
      <w:r>
        <w:t xml:space="preserve">, a city that serves as the political heart of Europe and a melting pot of international business interests. For organizations headquartered or operating significantly within</w:t>
      </w:r>
      <w:r>
        <w:t xml:space="preserve"> </w:t>
      </w:r>
      <w:r>
        <w:rPr>
          <w:bCs/>
          <w:b/>
        </w:rPr>
        <w:t xml:space="preserve">Belgium Brussels</w:t>
      </w:r>
      <w:r>
        <w:t xml:space="preserve">, the challenge lies not merely in product promotion but in navigating a hyper-localized yet globally connected landscape. The role traditionally defined as the</w:t>
      </w:r>
      <w:r>
        <w:t xml:space="preserve"> </w:t>
      </w:r>
      <w:r>
        <w:rPr>
          <w:bCs/>
          <w:b/>
        </w:rPr>
        <w:t xml:space="preserve">Marketing Manager</w:t>
      </w:r>
      <w:r>
        <w:t xml:space="preserve"> </w:t>
      </w:r>
      <w:r>
        <w:t xml:space="preserve">has undergone a radical transformation to meet these demands.</w:t>
      </w:r>
    </w:p>
    <w:p>
      <w:pPr>
        <w:pStyle w:val="BodyText"/>
      </w:pPr>
      <w:r>
        <w:t xml:space="preserve">Historically, marketing management focused on consumer behavior analysis and brand visibility. However, in the context of</w:t>
      </w:r>
      <w:r>
        <w:t xml:space="preserve"> </w:t>
      </w:r>
      <w:r>
        <w:rPr>
          <w:bCs/>
          <w:b/>
        </w:rPr>
        <w:t xml:space="preserve">Belgium Brussels</w:t>
      </w:r>
      <w:r>
        <w:t xml:space="preserve">, the scope has expanded. The city is characterized by its tri-lingual nature (Dutch, French, and English), its dense concentration of lobbying firms, NGOs, and EU institutions2009 831;345 789 654;210. This complexity requires a</w:t>
      </w:r>
      <w:r>
        <w:t xml:space="preserve"> </w:t>
      </w:r>
      <w:r>
        <w:rPr>
          <w:bCs/>
          <w:b/>
        </w:rPr>
        <w:t xml:space="preserve">Marketing Manager</w:t>
      </w:r>
      <w:r>
        <w:t xml:space="preserve"> </w:t>
      </w:r>
      <w:r>
        <w:t xml:space="preserve">who possesses not only creative flair but also political acumen. This paper aims to explore these multifaceted responsibilities, arguing that the effectiveness of marketing strategies in</w:t>
      </w:r>
      <w:r>
        <w:t xml:space="preserve"> </w:t>
      </w:r>
      <w:r>
        <w:rPr>
          <w:bCs/>
          <w:b/>
        </w:rPr>
        <w:t xml:space="preserve">Belgium Brussels</w:t>
      </w:r>
      <w:r>
        <w:t xml:space="preserve"> </w:t>
      </w:r>
      <w:r>
        <w:t xml:space="preserve">is directly correlated with the manager’s ability to integrate local regulatory constraints with global brand narratives.</w:t>
      </w:r>
    </w:p>
    <w:bookmarkEnd w:id="21"/>
    <w:bookmarkStart w:id="24" w:name="the-unique-ecosystem-of-belgium-brussels"/>
    <w:p>
      <w:pPr>
        <w:pStyle w:val="Heading2"/>
      </w:pPr>
      <w:r>
        <w:t xml:space="preserve">2. The Unique Ecosystem of Belgium Brussels</w:t>
      </w:r>
    </w:p>
    <w:bookmarkStart w:id="22" w:name="linguistic-duality-and-cultural-nuance"/>
    <w:p>
      <w:pPr>
        <w:pStyle w:val="Heading3"/>
      </w:pPr>
      <w:r>
        <w:t xml:space="preserve">2.1 Linguistic Duality and Cultural Nuance</w:t>
      </w:r>
    </w:p>
    <w:p>
      <w:pPr>
        <w:pStyle w:val="FirstParagraph"/>
      </w:pPr>
      <w:r>
        <w:t xml:space="preserve">A defining characteristic of</w:t>
      </w:r>
      <w:r>
        <w:t xml:space="preserve"> </w:t>
      </w:r>
      <w:r>
        <w:rPr>
          <w:bCs/>
          <w:b/>
        </w:rPr>
        <w:t xml:space="preserve">Belgium Brussels</w:t>
      </w:r>
      <w:r>
        <w:t xml:space="preserve"> </w:t>
      </w:r>
      <w:r>
        <w:t xml:space="preserve">is its linguistic complexity. While English serves as the lingua franca for international business, official communications often require proficiency in both French and Dutch. For a</w:t>
      </w:r>
      <w:r>
        <w:t xml:space="preserve"> </w:t>
      </w:r>
      <w:r>
        <w:rPr>
          <w:bCs/>
          <w:b/>
        </w:rPr>
        <w:t xml:space="preserve">Marketing Manager</w:t>
      </w:r>
      <w:r>
        <w:t xml:space="preserve">, this means that marketing campaigns cannot be one-size-fits-all. A message that resonates in the Francophone community may fail or even offend in the Flemish-speaking regions surrounding Brussels.</w:t>
      </w:r>
    </w:p>
    <w:p>
      <w:pPr>
        <w:pStyle w:val="BodyText"/>
      </w:pPr>
      <w:r>
        <w:t xml:space="preserve">Strategies must be localized meticulously. This goes beyond mere translation; it requires cultural adaptation. The</w:t>
      </w:r>
      <w:r>
        <w:t xml:space="preserve"> </w:t>
      </w:r>
      <w:r>
        <w:rPr>
          <w:bCs/>
          <w:b/>
        </w:rPr>
        <w:t xml:space="preserve">Marketing Manager</w:t>
      </w:r>
      <w:r>
        <w:t xml:space="preserve"> </w:t>
      </w:r>
      <w:r>
        <w:t xml:space="preserve">must oversee teams that understand local humor, historical references, and societal values. Failure to do so can result in reputational damage, particularly in a small market where word-of-mouth travels quickly.</w:t>
      </w:r>
    </w:p>
    <w:bookmarkEnd w:id="22"/>
    <w:bookmarkStart w:id="23" w:name="Xdc969f5f5a1453fd318c6a89b1547a6555971c7"/>
    <w:p>
      <w:pPr>
        <w:pStyle w:val="Heading3"/>
      </w:pPr>
      <w:r>
        <w:t xml:space="preserve">2.2 Regulatory Landscape: GDPR and Ethical Standards</w:t>
      </w:r>
    </w:p>
    <w:p>
      <w:pPr>
        <w:pStyle w:val="FirstParagraph"/>
      </w:pPr>
      <w:r>
        <w:rPr>
          <w:bCs/>
          <w:b/>
        </w:rPr>
        <w:t xml:space="preserve">Belgium Brussels</w:t>
      </w:r>
      <w:r>
        <w:t xml:space="preserve"> </w:t>
      </w:r>
      <w:r>
        <w:t xml:space="preserve">is the epicenter of European data privacy laws. The General Data Protection Regulation (GDPR) originated here and continues to be strictly enforced by the Belgian Data Protection Authority. For any</w:t>
      </w:r>
      <w:r>
        <w:t xml:space="preserve"> </w:t>
      </w:r>
      <w:r>
        <w:rPr>
          <w:bCs/>
          <w:b/>
        </w:rPr>
        <w:t xml:space="preserve">Marketing Manager</w:t>
      </w:r>
      <w:r>
        <w:t xml:space="preserve">, compliance is not optional; it is foundational. Traditional digital marketing tactics, such as aggressive retargeting or unrestricted email harvesting, are largely ineffective and illegal in this jurisdiction.</w:t>
      </w:r>
    </w:p>
    <w:p>
      <w:pPr>
        <w:pStyle w:val="BodyText"/>
      </w:pPr>
      <w:r>
        <w:t xml:space="preserve">The modern</w:t>
      </w:r>
      <w:r>
        <w:t xml:space="preserve"> </w:t>
      </w:r>
      <w:r>
        <w:rPr>
          <w:bCs/>
          <w:b/>
        </w:rPr>
        <w:t xml:space="preserve">Marketing Manager</w:t>
      </w:r>
      <w:r>
        <w:t xml:space="preserve"> </w:t>
      </w:r>
      <w:r>
        <w:t xml:space="preserve">must work closely with legal teams to ensure that every campaign adheres to the highest standards of data ethics. This shift has led to a rise in "privacy-first marketing," where transparency becomes a competitive advantage. Companies based in</w:t>
      </w:r>
      <w:r>
        <w:t xml:space="preserve"> </w:t>
      </w:r>
      <w:r>
        <w:rPr>
          <w:bCs/>
          <w:b/>
        </w:rPr>
        <w:t xml:space="preserve">Belgium Brussels</w:t>
      </w:r>
      <w:r>
        <w:t xml:space="preserve"> </w:t>
      </w:r>
      <w:r>
        <w:t xml:space="preserve">often leverage their strict adherence to GDPR as a trust signal for international clients who are increasingly concerned about data sovereignty.</w:t>
      </w:r>
    </w:p>
    <w:bookmarkEnd w:id="23"/>
    <w:bookmarkEnd w:id="24"/>
    <w:bookmarkStart w:id="27" w:name="X8a3b0394bf0d750c84d896d4a2872dbeea1116a"/>
    <w:p>
      <w:pPr>
        <w:pStyle w:val="Heading2"/>
      </w:pPr>
      <w:r>
        <w:t xml:space="preserve">3. The Evolving Role of the Marketing Manager</w:t>
      </w:r>
    </w:p>
    <w:bookmarkStart w:id="25" w:name="from-brand-steward-to-diplomatic-liaison"/>
    <w:p>
      <w:pPr>
        <w:pStyle w:val="Heading3"/>
      </w:pPr>
      <w:r>
        <w:t xml:space="preserve">3.1 From Brand Steward to Diplomatic Liaison</w:t>
      </w:r>
    </w:p>
    <w:p>
      <w:pPr>
        <w:pStyle w:val="FirstParagraph"/>
      </w:pPr>
      <w:r>
        <w:t xml:space="preserve">In</w:t>
      </w:r>
      <w:r>
        <w:t xml:space="preserve"> </w:t>
      </w:r>
      <w:r>
        <w:rPr>
          <w:bCs/>
          <w:b/>
        </w:rPr>
        <w:t xml:space="preserve">Belgium Brussels</w:t>
      </w:r>
      <w:r>
        <w:t xml:space="preserve">, the lines between public relations, government relations, and marketing are increasingly blurred. The</w:t>
      </w:r>
      <w:r>
        <w:t xml:space="preserve"> </w:t>
      </w:r>
      <w:r>
        <w:rPr>
          <w:bCs/>
          <w:b/>
        </w:rPr>
        <w:t xml:space="preserve">Marketing Manager</w:t>
      </w:r>
      <w:r>
        <w:t xml:space="preserve"> </w:t>
      </w:r>
      <w:r>
        <w:t xml:space="preserve">often finds themselves acting as a diplomatic liaison between private sector interests and public institutions. This is particularly true for organizations in the tech, pharmaceutical, and energy sectors.</w:t>
      </w:r>
    </w:p>
    <w:p>
      <w:pPr>
        <w:pStyle w:val="BodyText"/>
      </w:pPr>
      <w:r>
        <w:t xml:space="preserve">Consequently, the skill set required has expanded to include stakeholder management at a high level. A successful</w:t>
      </w:r>
      <w:r>
        <w:t xml:space="preserve"> </w:t>
      </w:r>
      <w:r>
        <w:rPr>
          <w:bCs/>
          <w:b/>
        </w:rPr>
        <w:t xml:space="preserve">Marketing Manager</w:t>
      </w:r>
      <w:r>
        <w:t xml:space="preserve"> </w:t>
      </w:r>
      <w:r>
        <w:t xml:space="preserve">in this region must be able to articulate business value propositions that align with EU policy goals, such as sustainability and digital transformation. This alignment is crucial for securing partnerships and maintaining social license to operate.</w:t>
      </w:r>
    </w:p>
    <w:bookmarkEnd w:id="25"/>
    <w:bookmarkStart w:id="26" w:name="data-analytics-and-strategic-insight"/>
    <w:p>
      <w:pPr>
        <w:pStyle w:val="Heading3"/>
      </w:pPr>
      <w:r>
        <w:t xml:space="preserve">3.2 Data Analytics and Strategic Insight</w:t>
      </w:r>
    </w:p>
    <w:p>
      <w:pPr>
        <w:pStyle w:val="FirstParagraph"/>
      </w:pPr>
      <w:r>
        <w:t xml:space="preserve">The abundance of data generated by the dense international community in</w:t>
      </w:r>
      <w:r>
        <w:t xml:space="preserve"> </w:t>
      </w:r>
      <w:r>
        <w:rPr>
          <w:bCs/>
          <w:b/>
        </w:rPr>
        <w:t xml:space="preserve">Belgium Brussels</w:t>
      </w:r>
      <w:r>
        <w:t xml:space="preserve"> </w:t>
      </w:r>
      <w:r>
        <w:t xml:space="preserve">presents both an opportunity and a challenge. The</w:t>
      </w:r>
      <w:r>
        <w:t xml:space="preserve"> </w:t>
      </w:r>
      <w:r>
        <w:rPr>
          <w:bCs/>
          <w:b/>
        </w:rPr>
        <w:t xml:space="preserve">Marketing Manager</w:t>
      </w:r>
      <w:r>
        <w:t xml:space="preserve"> </w:t>
      </w:r>
      <w:r>
        <w:t xml:space="preserve">must possess strong analytical capabilities to interpret this data while respecting privacy norms. This involves leveraging first-party data effectively, as third-party cookies are being phased out.</w:t>
      </w:r>
    </w:p>
    <w:p>
      <w:pPr>
        <w:pStyle w:val="BodyText"/>
      </w:pPr>
      <w:r>
        <w:t xml:space="preserve">Data-driven decision-making in this context requires sophistication. The</w:t>
      </w:r>
      <w:r>
        <w:t xml:space="preserve"> </w:t>
      </w:r>
      <w:r>
        <w:rPr>
          <w:bCs/>
          <w:b/>
        </w:rPr>
        <w:t xml:space="preserve">Marketing Manager</w:t>
      </w:r>
      <w:r>
        <w:t xml:space="preserve"> </w:t>
      </w:r>
      <w:r>
        <w:t xml:space="preserve">must identify patterns in consumer behavior that are specific to the Brussels demographic—highly educated, multilingual, and digitally savvy but privacy-conscious. By utilizing advanced analytics tools that comply with local regulations, managers can personalize marketing efforts without violating trust.</w:t>
      </w:r>
    </w:p>
    <w:bookmarkEnd w:id="26"/>
    <w:bookmarkEnd w:id="27"/>
    <w:bookmarkStart w:id="28" w:name="X0844edf8ca614196707d17926b9527733a421c8"/>
    <w:p>
      <w:pPr>
        <w:pStyle w:val="Heading2"/>
      </w:pPr>
      <w:r>
        <w:t xml:space="preserve">4. Strategic Recommendations for Marketing Managers in Belgium Brussels</w:t>
      </w:r>
    </w:p>
    <w:p>
      <w:pPr>
        <w:pStyle w:val="FirstParagraph"/>
      </w:pPr>
      <w:r>
        <w:t xml:space="preserve">Based on our analysis of the current landscape in</w:t>
      </w:r>
      <w:r>
        <w:t xml:space="preserve"> </w:t>
      </w:r>
      <w:r>
        <w:rPr>
          <w:bCs/>
          <w:b/>
        </w:rPr>
        <w:t xml:space="preserve">Belgium Brussels</w:t>
      </w:r>
      <w:r>
        <w:t xml:space="preserve">, we propose three key strategic pillars for aspiring and incumbent</w:t>
      </w:r>
      <w:r>
        <w:t xml:space="preserve"> </w:t>
      </w:r>
      <w:r>
        <w:rPr>
          <w:bCs/>
          <w:b/>
        </w:rPr>
        <w:t xml:space="preserve">Marketing Manager</w:t>
      </w:r>
      <w:r>
        <w:t xml:space="preserve">s:</w:t>
      </w:r>
    </w:p>
    <w:p>
      <w:pPr>
        <w:numPr>
          <w:ilvl w:val="0"/>
          <w:numId w:val="1001"/>
        </w:numPr>
        <w:pStyle w:val="Compact"/>
      </w:pPr>
      <w:r>
        <w:rPr>
          <w:bCs/>
          <w:b/>
        </w:rPr>
        <w:t xml:space="preserve">Cultivate Multilingual Competence:</w:t>
      </w:r>
      <w:r>
        <w:t xml:space="preserve"> </w:t>
      </w:r>
      <w:r>
        <w:t xml:space="preserve">Invest in training programs that enhance not only language skills but also cultural intelligence. A</w:t>
      </w:r>
      <w:r>
        <w:t xml:space="preserve"> </w:t>
      </w:r>
      <w:r>
        <w:rPr>
          <w:iCs/>
          <w:i/>
        </w:rPr>
        <w:t xml:space="preserve">Marketing Manager</w:t>
      </w:r>
      <w:r>
        <w:t xml:space="preserve"> </w:t>
      </w:r>
      <w:r>
        <w:t xml:space="preserve">should be able to communicate effectively with stakeholders in French, Dutch, and English, ensuring no segment of the market is alienated.</w:t>
      </w:r>
    </w:p>
    <w:p>
      <w:pPr>
        <w:numPr>
          <w:ilvl w:val="0"/>
          <w:numId w:val="1001"/>
        </w:numPr>
        <w:pStyle w:val="Compact"/>
      </w:pPr>
      <w:r>
        <w:rPr>
          <w:bCs/>
          <w:b/>
        </w:rPr>
        <w:t xml:space="preserve">Prioritize Regulatory Compliance as a Brand Asset:</w:t>
      </w:r>
      <w:r>
        <w:t xml:space="preserve"> </w:t>
      </w:r>
      <w:r>
        <w:t xml:space="preserve">Instead of viewing GDPR compliance as a hurdle,</w:t>
      </w:r>
      <w:r>
        <w:t xml:space="preserve"> </w:t>
      </w:r>
      <w:r>
        <w:rPr>
          <w:bCs/>
          <w:b/>
        </w:rPr>
        <w:t xml:space="preserve">Marketing Managers</w:t>
      </w:r>
      <w:r>
        <w:t xml:space="preserve"> </w:t>
      </w:r>
      <w:r>
        <w:t xml:space="preserve">in</w:t>
      </w:r>
      <w:r>
        <w:t xml:space="preserve"> </w:t>
      </w:r>
      <w:r>
        <w:rPr>
          <w:bCs/>
          <w:b/>
        </w:rPr>
        <w:t xml:space="preserve">Belgium Brussels</w:t>
      </w:r>
      <w:r>
        <w:t xml:space="preserve"> </w:t>
      </w:r>
      <w:r>
        <w:t xml:space="preserve">should brand their organizations as leaders in ethical data usage. This builds long-term customer loyalty and distinguishes the brand from competitors who may cut corners.</w:t>
      </w:r>
    </w:p>
    <w:p>
      <w:pPr>
        <w:numPr>
          <w:ilvl w:val="0"/>
          <w:numId w:val="1001"/>
        </w:numPr>
        <w:pStyle w:val="Compact"/>
      </w:pPr>
      <w:r>
        <w:t xml:space="preserve">**Engage in Policy Advocacy:**</w:t>
      </w:r>
      <w:r>
        <w:br/>
      </w:r>
      <w:r>
        <w:t xml:space="preserve">Active participation in industry groups and policy discussions is essential.</w:t>
      </w:r>
      <w:r>
        <w:t xml:space="preserve"> </w:t>
      </w:r>
      <w:r>
        <w:rPr>
          <w:bCs/>
          <w:b/>
        </w:rPr>
        <w:t xml:space="preserve">Marketing Managers</w:t>
      </w:r>
      <w:r>
        <w:t xml:space="preserve"> </w:t>
      </w:r>
      <w:r>
        <w:t xml:space="preserve">should stay informed about EU legislative changes that impact marketing practices, such as the Digital Services Act. Being proactive rather than reactive allows companies to shape favorable outcomes and maintain a competitive edge.</w:t>
      </w:r>
    </w:p>
    <w:bookmarkEnd w:id="28"/>
    <w:bookmarkStart w:id="29" w:name="conclusion"/>
    <w:p>
      <w:pPr>
        <w:pStyle w:val="Heading2"/>
      </w:pPr>
      <w:r>
        <w:t xml:space="preserve">5. 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Belgium Brussels</w:t>
      </w:r>
      <w:r>
        <w:t xml:space="preserve"> </w:t>
      </w:r>
      <w:r>
        <w:t xml:space="preserve">is far more complex than in many other global hubs. It requires a unique blend of creative vision, political savvy, and rigorous legal compliance. The dense regulatory environment and linguistic diversity of the city demand a strategic approach that goes beyond traditional marketing tactics.</w:t>
      </w:r>
    </w:p>
    <w:p>
      <w:pPr>
        <w:pStyle w:val="BodyText"/>
      </w:pPr>
      <w:r>
        <w:t xml:space="preserve">As</w:t>
      </w:r>
      <w:r>
        <w:t xml:space="preserve"> </w:t>
      </w:r>
      <w:r>
        <w:rPr>
          <w:bCs/>
          <w:b/>
        </w:rPr>
        <w:t xml:space="preserve">Belgium Brussels</w:t>
      </w:r>
      <w:r>
        <w:t xml:space="preserve"> </w:t>
      </w:r>
      <w:r>
        <w:t xml:space="preserve">continues to grow as a global center for innovation and policy-making, the importance of this adaptive role will only increase. Organizations that empower their</w:t>
      </w:r>
      <w:r>
        <w:t xml:space="preserve"> </w:t>
      </w:r>
      <w:r>
        <w:rPr>
          <w:bCs/>
          <w:b/>
        </w:rPr>
        <w:t xml:space="preserve">Marketing Manager</w:t>
      </w:r>
      <w:r>
        <w:t xml:space="preserve">s with the right tools, training, and autonomy will be best positioned to thrive in this dynamic ecosystem. Future research should focus on longitudinal studies of marketing outcomes in</w:t>
      </w:r>
      <w:r>
        <w:t xml:space="preserve"> </w:t>
      </w:r>
      <w:r>
        <w:rPr>
          <w:bCs/>
          <w:b/>
        </w:rPr>
        <w:t xml:space="preserve">Belgium Brussels</w:t>
      </w:r>
      <w:r>
        <w:t xml:space="preserve"> </w:t>
      </w:r>
      <w:r>
        <w:t xml:space="preserve">to further refine these strategic frameworks.</w:t>
      </w:r>
    </w:p>
    <w:bookmarkEnd w:id="29"/>
    <w:bookmarkStart w:id="30" w:name="references"/>
    <w:p>
      <w:pPr>
        <w:pStyle w:val="Heading2"/>
      </w:pPr>
      <w:r>
        <w:t xml:space="preserve">References</w:t>
      </w:r>
    </w:p>
    <w:p>
      <w:pPr>
        <w:numPr>
          <w:ilvl w:val="0"/>
          <w:numId w:val="1002"/>
        </w:numPr>
        <w:pStyle w:val="Compact"/>
      </w:pPr>
      <w:r>
        <w:t xml:space="preserve">Bernard-Layotte, A., &amp; Smith, J. (2021). *Navigating GDPR in European Marketing*. Journal of International Business Law.</w:t>
      </w:r>
    </w:p>
    <w:p>
      <w:pPr>
        <w:numPr>
          <w:ilvl w:val="0"/>
          <w:numId w:val="1002"/>
        </w:numPr>
        <w:pStyle w:val="Compact"/>
      </w:pPr>
      <w:r>
        <w:t xml:space="preserve">European Commission. (2019). *The Digital Strategy for the European Union*. Brussels: EU Publications.</w:t>
      </w:r>
    </w:p>
    <w:p>
      <w:pPr>
        <w:numPr>
          <w:ilvl w:val="0"/>
          <w:numId w:val="1002"/>
        </w:numPr>
        <w:pStyle w:val="Compact"/>
      </w:pPr>
      <w:r>
        <w:t xml:space="preserve">Vandenberghe, P. (2022). *Linguistic Dynamics in Belgian Corporate Communication*. Brussels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a Polycentric Hub: A Case Study of Belgium Brussels</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