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Germany</w:t>
      </w:r>
      <w:r>
        <w:t xml:space="preserve"> </w:t>
      </w:r>
      <w:r>
        <w:t xml:space="preserve">Frankfurt:</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Digital</w:t>
      </w:r>
      <w:r>
        <w:t xml:space="preserve"> </w:t>
      </w:r>
      <w:r>
        <w:t xml:space="preserve">Transformation</w:t>
      </w:r>
    </w:p>
    <w:bookmarkStart w:id="29" w:name="Xa5cd86030e541c25239b4461a379ddbcf9d9444"/>
    <w:p>
      <w:pPr>
        <w:pStyle w:val="Heading1"/>
      </w:pPr>
      <w:r>
        <w:t xml:space="preserve">The Strategic Role of the Marketing Manager in Germany Frankfurt: Navigating Cultural Nuances and Digital Transformation</w:t>
      </w:r>
    </w:p>
    <w:p>
      <w:pPr>
        <w:pStyle w:val="FirstParagraph"/>
      </w:pPr>
      <w:r>
        <w:rPr>
          <w:bCs/>
          <w:b/>
        </w:rPr>
        <w:t xml:space="preserve">Author:</w:t>
      </w:r>
      <w:r>
        <w:t xml:space="preserve"> </w:t>
      </w:r>
      <w:r>
        <w:t xml:space="preserve">Dr. Alexander Weber</w:t>
      </w:r>
      <w:r>
        <w:br/>
      </w:r>
      <w:r>
        <w:rPr>
          <w:bCs/>
          <w:b/>
        </w:rPr>
        <w:t xml:space="preserve">Affiliation:</w:t>
      </w:r>
      <w:r>
        <w:t xml:space="preserve">Institute for International Business Strategy, European University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evolving responsibilities and strategic imperatives of the Marketing Manager within the unique commercial landscape of Germany Frankfurt. As one of Europe’s primary financial hubs and a critical gateway for global trade, Frankfurt presents distinct challenges regarding data privacy, cultural conservatism in advertising, and rapid digital adoption. This study analyzes how modern Marketing Managers must balance strict German regulatory frameworks with aggressive growth strategies to succeed in this competitive metropolitan environment.</w:t>
      </w:r>
    </w:p>
    <w:bookmarkEnd w:id="20"/>
    <w:bookmarkStart w:id="21" w:name="introduction"/>
    <w:p>
      <w:pPr>
        <w:pStyle w:val="Heading2"/>
      </w:pPr>
      <w:r>
        <w:t xml:space="preserve">1. Introduction</w:t>
      </w:r>
    </w:p>
    <w:p>
      <w:pPr>
        <w:pStyle w:val="FirstParagraph"/>
      </w:pPr>
      <w:r>
        <w:t xml:space="preserve">In the contemporary global economy, the role of the Marketing Manager has transcended traditional promotional duties, evolving into a complex strategic function that requires deep cultural intelligence and technological proficiency. Nowhere is this transformation more critical than in Germany Frankfurt, a city that serves as both the financial heart of Europe and a multicultural crossroads. For international corporations and local enterprises alike, establishing a foothold in Germany Frankfurt requires more than just capital investment; it demands nuanced marketing strategies that resonate with local sensibilities while leveraging global best practices.</w:t>
      </w:r>
    </w:p>
    <w:p>
      <w:pPr>
        <w:pStyle w:val="BodyText"/>
      </w:pPr>
      <w:r>
        <w:t xml:space="preserve">The Marketing Manager operating in this context must navigate a dual reality: the high-speed, competitive nature of international finance coexisting with the deeply rooted traditions and regulatory rigor characteristic of German business culture. This paper explores these dynamics, offering insights into how Marketing Managers can effectively position brands in Germany Frankfurt amidst increasing digitalization and stringent privacy laws.</w:t>
      </w:r>
    </w:p>
    <w:bookmarkEnd w:id="21"/>
    <w:bookmarkStart w:id="22" w:name="Xe4788574d0ed318b5f12ebb4a6c7574103bc433"/>
    <w:p>
      <w:pPr>
        <w:pStyle w:val="Heading2"/>
      </w:pPr>
      <w:r>
        <w:t xml:space="preserve">2. The Unique Socio-Economic Landscape of Germany Frankfurt</w:t>
      </w:r>
    </w:p>
    <w:p>
      <w:pPr>
        <w:pStyle w:val="FirstParagraph"/>
      </w:pPr>
      <w:r>
        <w:t xml:space="preserve">To understand the mandate of a Marketing Manager in this region, one must first appreciate the specific characteristics of Germany Frankfurt. As home to numerous multinational banks, stock exchanges, and consulates, the city attracts a highly educated, international workforce. However, it remains firmly embedded in German cultural norms.</w:t>
      </w:r>
    </w:p>
    <w:p>
      <w:pPr>
        <w:pStyle w:val="BodyText"/>
      </w:pPr>
      <w:r>
        <w:t xml:space="preserve">Unlike other global cities such as New York or London, which may favor bold and provocative advertising campaigns, Germany Frankfurt tends to value precision, reliability (Zuverlässigkeit), and factual accuracy. For the Marketing Manager, this means that creative abstraction often falls flat. Instead, data-driven storytelling and evidence-based value propositions are more likely to capture the attention of stakeholders in this region. Furthermore, as a major transport hub with an international airport and railway network, Germany Frankfurt serves as a gateway for trade between Eastern and Western Europe, adding another layer of complexity to logistics-related marketing efforts.</w:t>
      </w:r>
    </w:p>
    <w:bookmarkEnd w:id="22"/>
    <w:bookmarkStart w:id="23" w:name="regulatory-compliance-and-data-privacy"/>
    <w:p>
      <w:pPr>
        <w:pStyle w:val="Heading2"/>
      </w:pPr>
      <w:r>
        <w:t xml:space="preserve">3. Regulatory Compliance and Data Privacy</w:t>
      </w:r>
    </w:p>
    <w:p>
      <w:pPr>
        <w:pStyle w:val="FirstParagraph"/>
      </w:pPr>
      <w:r>
        <w:t xml:space="preserve">A defining challenge for any Marketing Manager in Germany Frankfurt is the strict adherence to data protection regulations, particularly the General Data Protection Regulation (GDPR) and the Federal Data Protection Act (BDSG). In an era where personalized marketing is paramount, these regulations impose significant constraints on how consumer data can be collected, stored, and utilized.</w:t>
      </w:r>
    </w:p>
    <w:p>
      <w:pPr>
        <w:pStyle w:val="BodyText"/>
      </w:pPr>
      <w:r>
        <w:t xml:space="preserve">The Marketing Manager must ensure that all digital campaigns are compliant with these rigorous standards. This involves implementing transparent opt-in mechanisms, providing clear privacy policies in German (and often English), and ensuring that customer data is handled with the utmost integrity. Failure to comply not only results in severe financial penalties but also damages brand reputation, which is particularly damaging in a market where trust is paramount. Consequently, the role of the Marketing Manager increasingly overlaps with legal compliance roles, requiring a multidisciplinary approach to strategy development.</w:t>
      </w:r>
    </w:p>
    <w:bookmarkEnd w:id="23"/>
    <w:bookmarkStart w:id="24" w:name="Xb758b02b511200d9218c4c6d4f809ed6b1a8f19"/>
    <w:p>
      <w:pPr>
        <w:pStyle w:val="Heading2"/>
      </w:pPr>
      <w:r>
        <w:t xml:space="preserve">4. Cultural Nuances and Communication Strategies</w:t>
      </w:r>
    </w:p>
    <w:p>
      <w:pPr>
        <w:pStyle w:val="FirstParagraph"/>
      </w:pPr>
      <w:r>
        <w:t xml:space="preserve">Cultural intelligence is another critical competency for the Marketing Manager in Germany Frankfurt. German business culture is often characterized by a preference for direct communication, hierarchical decision-making processes, and long-term relationship building over quick sales tactics. For international brands entering this market, this requires a shift in tone and style.</w:t>
      </w:r>
    </w:p>
    <w:p>
      <w:pPr>
        <w:pStyle w:val="BodyText"/>
      </w:pPr>
      <w:r>
        <w:t xml:space="preserve">Marketing materials must be meticulously translated into high-quality German, avoiding colloquialisms or idioms that may not translate well. The language should be professional yet accessible. Moreover, the Marketing Manager must recognize the importance of face-to-face interactions in Germany Frankfurt. While digital channels are growing in popularity, especially among younger demographics, trust is often solidified through personal engagement at trade shows such as those held at Messe Frankfurt.</w:t>
      </w:r>
    </w:p>
    <w:p>
      <w:pPr>
        <w:pStyle w:val="BodyText"/>
      </w:pPr>
      <w:r>
        <w:t xml:space="preserve">Additionally, sustainability and corporate social responsibility (CSR) are not merely buzzwords in Germany; they are expectations. Consumers in this region scrutinize brands for their environmental impact and ethical labor practices. Therefore, the Marketing Manager must integrate sustainability narratives authentically into the brand story, avoiding "greenwashing" which is quickly identified and rejected by educated German consumers.</w:t>
      </w:r>
    </w:p>
    <w:bookmarkEnd w:id="24"/>
    <w:bookmarkStart w:id="25" w:name="digital-transformation-and-innovation"/>
    <w:p>
      <w:pPr>
        <w:pStyle w:val="Heading2"/>
      </w:pPr>
      <w:r>
        <w:t xml:space="preserve">5. Digital Transformation and Innovation</w:t>
      </w:r>
    </w:p>
    <w:p>
      <w:pPr>
        <w:pStyle w:val="FirstParagraph"/>
      </w:pPr>
      <w:r>
        <w:t xml:space="preserve">Despite its traditional roots, Germany Frankfurt is also a hub for fintech innovation and digital transformation. The Marketing Manager must stay ahead of technological trends, utilizing artificial intelligence (AI) for predictive analytics, automation for customer relationship management (CRM), and augmented reality (AR) to enhance consumer experiences. However, technology adoption must be balanced with user privacy concerns.</w:t>
      </w:r>
    </w:p>
    <w:p>
      <w:pPr>
        <w:pStyle w:val="BodyText"/>
      </w:pPr>
      <w:r>
        <w:t xml:space="preserve">In the context of Germany Frankfurt, digital marketing efforts should focus on providing utility and value rather than mere entertainment. Content marketing that offers educational resources about financial literacy, urban living, or professional development tends to perform well. The Marketing Manager must curate content that respects the user’s time and intelligence, aligning with the pragmatic nature of the local audience.</w:t>
      </w:r>
    </w:p>
    <w:bookmarkEnd w:id="25"/>
    <w:bookmarkStart w:id="26" w:name="X4c0e37a89f699a4119bb7b4b6c8d5353857ed9d"/>
    <w:p>
      <w:pPr>
        <w:pStyle w:val="Heading2"/>
      </w:pPr>
      <w:r>
        <w:t xml:space="preserve">6. Strategic Recommendations for Marketing Managers</w:t>
      </w:r>
    </w:p>
    <w:p>
      <w:pPr>
        <w:pStyle w:val="FirstParagraph"/>
      </w:pPr>
      <w:r>
        <w:t xml:space="preserve">Based on the analysis above, several key recommendations emerge for Marketing Managers aiming to succeed in this dynamic environment:</w:t>
      </w:r>
    </w:p>
    <w:p>
      <w:pPr>
        <w:pStyle w:val="BodyText"/>
      </w:pPr>
      <w:r>
        <w:rPr>
          <w:bCs/>
          <w:b/>
        </w:rPr>
        <w:t xml:space="preserve">Prioritize Compliance:</w:t>
      </w:r>
      <w:r>
        <w:t xml:space="preserve"> </w:t>
      </w:r>
      <w:r>
        <w:t xml:space="preserve">Establish robust data governance frameworks from the outset of any campaign.</w:t>
      </w:r>
    </w:p>
    <w:p>
      <w:pPr>
        <w:pStyle w:val="BodyText"/>
      </w:pPr>
      <w:r>
        <w:rPr>
          <w:bCs/>
          <w:b/>
          <w:iCs/>
          <w:i/>
        </w:rPr>
        <w:t xml:space="preserve">Leverage Local Partnerships:</w:t>
      </w:r>
      <w:r>
        <w:t xml:space="preserve"> </w:t>
      </w:r>
      <w:r>
        <w:t xml:space="preserve">Collaborate with local influencers and industry leaders in Germany Frankfurt to build credibility.</w:t>
      </w:r>
    </w:p>
    <w:p>
      <w:pPr>
        <w:pStyle w:val="BodyText"/>
      </w:pPr>
      <w:r>
        <w:rPr>
          <w:bCs/>
          <w:b/>
        </w:rPr>
        <w:t xml:space="preserve">Focus on Quality Over Quantity:</w:t>
      </w:r>
      <w:r>
        <w:t xml:space="preserve"> </w:t>
      </w:r>
      <w:r>
        <w:t xml:space="preserve">Invest in high-production-value content that emphasizes precision and detail.</w:t>
      </w:r>
    </w:p>
    <w:p>
      <w:pPr>
        <w:pStyle w:val="BodyText"/>
      </w:pPr>
      <w:r>
        <w:rPr>
          <w:bCs/>
          <w:b/>
        </w:rPr>
        <w:t xml:space="preserve">Embrace Hybrid Engagement:</w:t>
      </w:r>
      <w:r>
        <w:t xml:space="preserve"> </w:t>
      </w:r>
      <w:r>
        <w:t xml:space="preserve">Combine digital outreach with physical presence at major trade events.</w:t>
      </w:r>
    </w:p>
    <w:p>
      <w:pPr>
        <w:numPr>
          <w:ilvl w:val="0"/>
          <w:numId w:val="1001"/>
        </w:numPr>
        <w:pStyle w:val="Compact"/>
      </w:pPr>
      <w:r>
        <w:rPr>
          <w:bCs/>
          <w:b/>
        </w:rPr>
        <w:t xml:space="preserve">Demonstrate Commitment to Sustainability:</w:t>
      </w:r>
      <w:r>
        <w:t xml:space="preserve"> </w:t>
      </w:r>
      <w:r>
        <w:t xml:space="preserve">Align brand values with environmental and social goals.</w:t>
      </w:r>
    </w:p>
    <w:bookmarkEnd w:id="26"/>
    <w:bookmarkStart w:id="28" w:name="conclusion"/>
    <w:p>
      <w:pPr>
        <w:pStyle w:val="Heading2"/>
      </w:pPr>
      <w:r>
        <w:t xml:space="preserve">7. Conclusion</w:t>
      </w:r>
    </w:p>
    <w:p>
      <w:pPr>
        <w:pStyle w:val="FirstParagraph"/>
      </w:pPr>
      <w:r>
        <w:t xml:space="preserve">The role of the Marketing Manager in Germany Frankfurt is one of significant responsibility and opportunity. It requires a delicate balance between respecting local traditions, adhering to strict regulations, and embracing digital innovation. As global commerce continues to evolve, those who can effectively navigate the unique landscape of this German financial hub will be well-positioned for long-term success. The future of marketing in this region lies not just in selling products, but in building trust through transparency, quality, and cultural respect.</w:t>
      </w:r>
    </w:p>
    <w:bookmarkStart w:id="27" w:name="references"/>
    <w:p>
      <w:pPr>
        <w:pStyle w:val="Heading3"/>
      </w:pPr>
      <w:r>
        <w:t xml:space="preserve">References</w:t>
      </w:r>
    </w:p>
    <w:p>
      <w:pPr>
        <w:pStyle w:val="FirstParagraph"/>
      </w:pPr>
      <w:r>
        <w:t xml:space="preserve">Glocker, M., &amp; Richter, T. (2021). *Digital Marketing Strategies in the DACH Region*. Journal of European Business Studies.</w:t>
      </w:r>
    </w:p>
    <w:p>
      <w:pPr>
        <w:pStyle w:val="BodyText"/>
      </w:pPr>
      <w:r>
        <w:t xml:space="preserve">Hoffmann, S. (2022). *GDPR Compliance and Consumer Trust in German Financial Services*. Frankfurt Institute of Finance.</w:t>
      </w:r>
    </w:p>
    <w:p>
      <w:pPr>
        <w:pStyle w:val="BodyText"/>
      </w:pPr>
      <w:r>
        <w:t xml:space="preserve">Müller, K. (2019). *Cultural Dimensions in Cross-Border Marketing: A Case Study of Germany*. International Marketing Review.</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Germany Frankfurt: Navigating Cultural Nuances and Digital Transformation</dc:title>
  <dc:creator/>
  <dc:language>en</dc:language>
  <cp:keywords/>
  <dcterms:created xsi:type="dcterms:W3CDTF">2026-07-30T04:09:56Z</dcterms:created>
  <dcterms:modified xsi:type="dcterms:W3CDTF">2026-07-30T04:09:56Z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