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a</w:t>
      </w:r>
      <w:r>
        <w:t xml:space="preserve"> </w:t>
      </w:r>
      <w:r>
        <w:t xml:space="preserve">Hyper-Competitive</w:t>
      </w:r>
      <w:r>
        <w:t xml:space="preserve"> </w:t>
      </w:r>
      <w:r>
        <w:t xml:space="preserve">Digital</w:t>
      </w:r>
      <w:r>
        <w:t xml:space="preserve"> </w:t>
      </w:r>
      <w:r>
        <w:t xml:space="preserve">Landscape</w:t>
      </w:r>
    </w:p>
    <w:bookmarkStart w:id="34" w:name="Xca6a0bfa564e52b2a7be8042a6e0ea4e08a6406"/>
    <w:p>
      <w:pPr>
        <w:pStyle w:val="Heading1"/>
      </w:pPr>
      <w:r>
        <w:t xml:space="preserve">The Strategic Evolution of the Marketing Manager in Israel Tel Aviv</w:t>
      </w:r>
      <w:r>
        <w:br/>
      </w:r>
      <w:r>
        <w:t xml:space="preserve">Navigating a Hyper-Competitive Digital Landscape</w:t>
      </w:r>
    </w:p>
    <w:p>
      <w:pPr>
        <w:pStyle w:val="FirstParagraph"/>
      </w:pPr>
      <w:r>
        <w:rPr>
          <w:bCs/>
          <w:b/>
        </w:rPr>
        <w:t xml:space="preserve">Presentation for the International Summit on Global Business Trends</w:t>
      </w:r>
      <w:r>
        <w:br/>
      </w:r>
      <w:r>
        <w:t xml:space="preserve">Focus Region: Israel, Tel Aviv District</w:t>
      </w:r>
    </w:p>
    <w:bookmarkStart w:id="20" w:name="abstract"/>
    <w:p>
      <w:pPr>
        <w:pStyle w:val="Heading3"/>
      </w:pPr>
      <w:r>
        <w:t xml:space="preserve">Abstract</w:t>
      </w:r>
    </w:p>
    <w:p>
      <w:pPr>
        <w:pStyle w:val="FirstParagraph"/>
      </w:pPr>
      <w:r>
        <w:t xml:space="preserve">This conference paper examines the transformative role of the Marketing Manager within the unique ecosystem of Israel's capital city, Tel Aviv. As a global hub for innovation and startup culture, Tel Aviv presents distinct challenges and opportunities that redefine traditional marketing paradigms. This document explores how modern Marketing Managers must adapt to a high-velocity market characterized by technological saturation, cultural diversity, and intense consumer scrutiny. By analyzing case studies from the local tech sector and digital advertising landscape, we propose a framework for strategic agility required of Marketing Managers operating in this dynamic environment.</w:t>
      </w:r>
    </w:p>
    <w:bookmarkEnd w:id="20"/>
    <w:bookmarkStart w:id="21" w:name="introduction-the-tel-aviv-context"/>
    <w:p>
      <w:pPr>
        <w:pStyle w:val="Heading2"/>
      </w:pPr>
      <w:r>
        <w:t xml:space="preserve">1. Introduction: The Tel Aviv Context</w:t>
      </w:r>
    </w:p>
    <w:p>
      <w:pPr>
        <w:pStyle w:val="FirstParagraph"/>
      </w:pPr>
      <w:r>
        <w:t xml:space="preserve">Tel Aviv has evolved rapidly over the last two decades from a regional commercial center into a recognized global innovation hub, often referred to as "Silicon Wadi." This transformation has created an ecosystem that is simultaneously cosmopolitan and deeply rooted in local entrepreneurial traditions. For the professional occupying the role of a</w:t>
      </w:r>
      <w:r>
        <w:t xml:space="preserve"> </w:t>
      </w:r>
      <w:r>
        <w:rPr>
          <w:bCs/>
          <w:b/>
        </w:rPr>
        <w:t xml:space="preserve">Marketing Manager</w:t>
      </w:r>
      <w:r>
        <w:t xml:space="preserve"> </w:t>
      </w:r>
      <w:r>
        <w:t xml:space="preserve">in this specific geographic location, the mandate extends far beyond traditional brand awareness campaigns.</w:t>
      </w:r>
    </w:p>
    <w:p>
      <w:pPr>
        <w:pStyle w:val="BodyText"/>
      </w:pPr>
      <w:r>
        <w:t xml:space="preserve">In Tel Aviv, marketing is not merely a support function; it is a core driver of survival and growth. The density of startups, multinational corporations (MNCs), and established local enterprises creates a market where attention spans are short, competition is fierce, and consumer expectations are exceptionally high. Therefore, the definition of the</w:t>
      </w:r>
      <w:r>
        <w:t xml:space="preserve"> </w:t>
      </w:r>
      <w:r>
        <w:rPr>
          <w:bCs/>
          <w:b/>
        </w:rPr>
        <w:t xml:space="preserve">Marketing Manager</w:t>
      </w:r>
      <w:r>
        <w:t xml:space="preserve"> </w:t>
      </w:r>
      <w:r>
        <w:t xml:space="preserve">in this context must shift from that of a campaign executor to that of a strategic navigator who understands both global trends and hyper-local cultural nuances.</w:t>
      </w:r>
    </w:p>
    <w:bookmarkEnd w:id="21"/>
    <w:bookmarkStart w:id="24" w:name="X69411ffadb21a1a8bc5d3b578e126dcc88ffb0e"/>
    <w:p>
      <w:pPr>
        <w:pStyle w:val="Heading2"/>
      </w:pPr>
      <w:r>
        <w:t xml:space="preserve">2. The Unique Characteristics of the Israeli Market</w:t>
      </w:r>
    </w:p>
    <w:p>
      <w:pPr>
        <w:pStyle w:val="FirstParagraph"/>
      </w:pPr>
      <w:r>
        <w:t xml:space="preserve">To effectively perform the duties associated with being a</w:t>
      </w:r>
      <w:r>
        <w:t xml:space="preserve"> </w:t>
      </w:r>
      <w:r>
        <w:rPr>
          <w:bCs/>
          <w:b/>
        </w:rPr>
        <w:t xml:space="preserve">Marketing Manager</w:t>
      </w:r>
      <w:r>
        <w:t xml:space="preserve">, one must first understand the specific attributes of the market in Israel, specifically Tel Aviv. Unlike mature Western markets where segmentation is often rigid, Tel Aviv’s market is fluid and highly interconnected. Social proof is paramount; word-of-mouth travels at digital speeds through platforms like WhatsApp groups, Instagram stories, and LinkedIn networks.</w:t>
      </w:r>
    </w:p>
    <w:bookmarkStart w:id="22" w:name="cultural-directness-and-transparency"/>
    <w:p>
      <w:pPr>
        <w:pStyle w:val="Heading3"/>
      </w:pPr>
      <w:r>
        <w:t xml:space="preserve">2.1 Cultural Directness and Transparency</w:t>
      </w:r>
    </w:p>
    <w:p>
      <w:pPr>
        <w:pStyle w:val="FirstParagraph"/>
      </w:pPr>
      <w:r>
        <w:t xml:space="preserve">IIsraeli consumers are known for their directness ("Chutzpah"). They value transparency over polished corporate speak. Consequently, a</w:t>
      </w:r>
      <w:r>
        <w:t xml:space="preserve"> </w:t>
      </w:r>
      <w:r>
        <w:rPr>
          <w:bCs/>
          <w:b/>
        </w:rPr>
        <w:t xml:space="preserve">Marketing Manager</w:t>
      </w:r>
      <w:r>
        <w:t xml:space="preserve"> </w:t>
      </w:r>
      <w:r>
        <w:t xml:space="preserve">in Tel Aviv cannot rely on vague branding exercises or overly sanitized messaging. The most successful strategies involve authentic storytelling, vulnerability, and clear value propositions. Ambiguity is often interpreted as distrust.</w:t>
      </w:r>
    </w:p>
    <w:bookmarkEnd w:id="22"/>
    <w:bookmarkStart w:id="23" w:name="the-bilingual-imperative"/>
    <w:p>
      <w:pPr>
        <w:pStyle w:val="Heading3"/>
      </w:pPr>
      <w:r>
        <w:t xml:space="preserve">2.2 The Bilingual Imperative</w:t>
      </w:r>
    </w:p>
    <w:p>
      <w:pPr>
        <w:pStyle w:val="FirstParagraph"/>
      </w:pPr>
      <w:r>
        <w:t xml:space="preserve">Tel Aviv is a linguistic melting pot. While Hebrew is the dominant language of commerce and daily life, English remains the lingua franca of business, technology, and international outreach. A competent</w:t>
      </w:r>
      <w:r>
        <w:t xml:space="preserve"> </w:t>
      </w:r>
      <w:r>
        <w:rPr>
          <w:bCs/>
          <w:b/>
        </w:rPr>
        <w:t xml:space="preserve">Marketing Manager</w:t>
      </w:r>
      <w:r>
        <w:t xml:space="preserve"> </w:t>
      </w:r>
      <w:r>
        <w:t xml:space="preserve">must be adept at bilingual strategy, ensuring that brand voice resonates with both local Israeli audiences and international investors or partners who flock to Tel Aviv for its innovation scene.</w:t>
      </w:r>
    </w:p>
    <w:bookmarkEnd w:id="23"/>
    <w:bookmarkEnd w:id="24"/>
    <w:bookmarkStart w:id="27" w:name="X8a3b0394bf0d750c84d896d4a2872dbeea1116a"/>
    <w:p>
      <w:pPr>
        <w:pStyle w:val="Heading2"/>
      </w:pPr>
      <w:r>
        <w:t xml:space="preserve">3. The Evolving Role of the Marketing Manager</w:t>
      </w:r>
    </w:p>
    <w:p>
      <w:pPr>
        <w:pStyle w:val="FirstParagraph"/>
      </w:pPr>
      <w:r>
        <w:t xml:space="preserve">In the traditional corporate structure, a marketing department might operate in silos. However, in Tel Aviv’s startup-driven economy, the boundaries between product development, sales, and marketing are porous. The modern</w:t>
      </w:r>
      <w:r>
        <w:t xml:space="preserve"> </w:t>
      </w:r>
      <w:r>
        <w:rPr>
          <w:bCs/>
          <w:b/>
        </w:rPr>
        <w:t xml:space="preserve">Marketing Manager</w:t>
      </w:r>
      <w:r>
        <w:t xml:space="preserve"> </w:t>
      </w:r>
      <w:r>
        <w:t xml:space="preserve">is expected to possess a hybrid skill set that blends data analytics with creative intuition.</w:t>
      </w:r>
    </w:p>
    <w:bookmarkStart w:id="25" w:name="data-driven-creativity"/>
    <w:p>
      <w:pPr>
        <w:pStyle w:val="Heading3"/>
      </w:pPr>
      <w:r>
        <w:t xml:space="preserve">3.1 Data-Driven Creativity</w:t>
      </w:r>
    </w:p>
    <w:p>
      <w:pPr>
        <w:pStyle w:val="FirstParagraph"/>
      </w:pPr>
      <w:r>
        <w:t xml:space="preserve">The Tel Aviv market is saturated with data. Every click, view, and conversion is tracked with precision. A</w:t>
      </w:r>
      <w:r>
        <w:t xml:space="preserve"> </w:t>
      </w:r>
      <w:r>
        <w:rPr>
          <w:bCs/>
          <w:b/>
        </w:rPr>
        <w:t xml:space="preserve">Marketing Manager</w:t>
      </w:r>
      <w:r>
        <w:t xml:space="preserve"> </w:t>
      </w:r>
      <w:r>
        <w:t xml:space="preserve">must leverage these insights in real-time to pivot strategies. It is not enough to have a creative concept; one must have the analytical rigor to prove its ROI within days, if not hours. This requires a deep understanding of programmatic advertising, SEO dynamics specific to Hebrew and English keywords, and social media algorithm shifts.</w:t>
      </w:r>
    </w:p>
    <w:bookmarkEnd w:id="25"/>
    <w:bookmarkStart w:id="26" w:name="agile-methodology-in-marketing"/>
    <w:p>
      <w:pPr>
        <w:pStyle w:val="Heading3"/>
      </w:pPr>
      <w:r>
        <w:t xml:space="preserve">3.2 Agile Methodology in Marketing</w:t>
      </w:r>
    </w:p>
    <w:p>
      <w:pPr>
        <w:pStyle w:val="FirstParagraph"/>
      </w:pPr>
      <w:r>
        <w:t xml:space="preserve">Borrowing from software development cultures prevalent in Tel Aviv, effective marketing teams adopt agile methodologies. The role of the</w:t>
      </w:r>
      <w:r>
        <w:t xml:space="preserve"> </w:t>
      </w:r>
      <w:r>
        <w:rPr>
          <w:bCs/>
          <w:b/>
        </w:rPr>
        <w:t xml:space="preserve">Marketing Manager</w:t>
      </w:r>
      <w:r>
        <w:t xml:space="preserve"> </w:t>
      </w:r>
      <w:r>
        <w:t xml:space="preserve">involves managing rapid sprints of content creation and campaign testing. Failures are viewed as learning opportunities rather than disasters, allowing for quick iteration. This speed is essential because consumer trends in Tel Aviv change faster than in most other global cities.</w:t>
      </w:r>
    </w:p>
    <w:bookmarkEnd w:id="26"/>
    <w:bookmarkEnd w:id="27"/>
    <w:bookmarkStart w:id="30" w:name="challenges-and-strategic-responses"/>
    <w:p>
      <w:pPr>
        <w:pStyle w:val="Heading2"/>
      </w:pPr>
      <w:r>
        <w:t xml:space="preserve">4. Challenges and Strategic Responses</w:t>
      </w:r>
    </w:p>
    <w:p>
      <w:pPr>
        <w:pStyle w:val="FirstParagraph"/>
      </w:pPr>
      <w:r>
        <w:t xml:space="preserve">Navigating the professional landscape of a</w:t>
      </w:r>
      <w:r>
        <w:t xml:space="preserve"> </w:t>
      </w:r>
      <w:r>
        <w:rPr>
          <w:bCs/>
          <w:b/>
        </w:rPr>
        <w:t xml:space="preserve">Marketing Manager</w:t>
      </w:r>
      <w:r>
        <w:t xml:space="preserve"> </w:t>
      </w:r>
      <w:r>
        <w:t xml:space="preserve">in Israel, Tel Aviv, is not without its significant hurdles. The high cost of digital advertising, coupled with ad fatigue among consumers who are bombarded with hundreds of daily ads, poses a major challenge.</w:t>
      </w:r>
    </w:p>
    <w:bookmarkStart w:id="28" w:name="combating-ad-fatigue"/>
    <w:p>
      <w:pPr>
        <w:pStyle w:val="Heading3"/>
      </w:pPr>
      <w:r>
        <w:t xml:space="preserve">4.1 Combating Ad Fatigue</w:t>
      </w:r>
    </w:p>
    <w:p>
      <w:pPr>
        <w:pStyle w:val="FirstParagraph"/>
      </w:pPr>
      <w:r>
        <w:t xml:space="preserve">To combat saturation, the</w:t>
      </w:r>
      <w:r>
        <w:t xml:space="preserve"> </w:t>
      </w:r>
      <w:r>
        <w:rPr>
          <w:bCs/>
          <w:b/>
        </w:rPr>
        <w:t xml:space="preserve">Marketing Manager</w:t>
      </w:r>
      <w:r>
        <w:t xml:space="preserve"> </w:t>
      </w:r>
      <w:r>
        <w:t xml:space="preserve">must focus on native advertising and influencer partnerships that feel organic rather than intrusive. Influencer marketing in Israel is highly effective due to the high social media penetration rates among the population. However, authenticity is key; Israeli consumers can quickly detect inauthentic endorsements.</w:t>
      </w:r>
    </w:p>
    <w:bookmarkEnd w:id="28"/>
    <w:bookmarkStart w:id="29" w:name="talent-retention-and-management"/>
    <w:p>
      <w:pPr>
        <w:pStyle w:val="Heading3"/>
      </w:pPr>
      <w:r>
        <w:t xml:space="preserve">4.2 Talent Retention and Management</w:t>
      </w:r>
    </w:p>
    <w:p>
      <w:pPr>
        <w:pStyle w:val="FirstParagraph"/>
      </w:pPr>
      <w:r>
        <w:t xml:space="preserve">The competition for talent in Tel Aviv’s marketing sector is intense. As a leader, the</w:t>
      </w:r>
      <w:r>
        <w:t xml:space="preserve"> </w:t>
      </w:r>
      <w:r>
        <w:rPr>
          <w:bCs/>
          <w:b/>
        </w:rPr>
        <w:t xml:space="preserve">Marketing Manager</w:t>
      </w:r>
      <w:r>
        <w:t xml:space="preserve"> </w:t>
      </w:r>
      <w:r>
        <w:t xml:space="preserve">must not only attract top-tier digital marketers but also retain them in a market where job-hopping is common. This requires creating a culture of innovation, offering flexible work arrangements (remote or hybrid models are standard), and providing clear pathways for professional growth.</w:t>
      </w:r>
    </w:p>
    <w:bookmarkEnd w:id="29"/>
    <w:bookmarkEnd w:id="30"/>
    <w:bookmarkStart w:id="31" w:name="future-outlook-ai-and-personalization"/>
    <w:p>
      <w:pPr>
        <w:pStyle w:val="Heading2"/>
      </w:pPr>
      <w:r>
        <w:t xml:space="preserve">5. Future Outlook: AI and Personalization</w:t>
      </w:r>
    </w:p>
    <w:p>
      <w:pPr>
        <w:pStyle w:val="FirstParagraph"/>
      </w:pPr>
      <w:r>
        <w:t xml:space="preserve">Looking forward, the role of the</w:t>
      </w:r>
      <w:r>
        <w:t xml:space="preserve"> </w:t>
      </w:r>
      <w:r>
        <w:rPr>
          <w:bCs/>
          <w:b/>
        </w:rPr>
        <w:t xml:space="preserve">Marketing Manager</w:t>
      </w:r>
    </w:p>
    <w:p>
      <w:pPr>
        <w:pStyle w:val="BodyText"/>
      </w:pPr>
      <w:r>
        <w:t xml:space="preserve">in Israel will be increasingly defined by artificial intelligence (AI). Tel Aviv is a global leader in AI development, and this technology is rapidly being integrated into marketing tools. From chatbots that handle customer service to AI-driven personalization engines that tailor content to individual user behaviors, the</w:t>
      </w:r>
      <w:r>
        <w:t xml:space="preserve"> </w:t>
      </w:r>
      <w:r>
        <w:rPr>
          <w:bCs/>
          <w:b/>
        </w:rPr>
        <w:t xml:space="preserve">Marketing Manager</w:t>
      </w:r>
      <w:r>
        <w:t xml:space="preserve"> </w:t>
      </w:r>
      <w:r>
        <w:t xml:space="preserve">must oversee the ethical and effective deployment of these technologies.</w:t>
      </w:r>
    </w:p>
    <w:p>
      <w:pPr>
        <w:pStyle w:val="BodyText"/>
      </w:pPr>
      <w:r>
        <w:t xml:space="preserve">The ability to personalize mass communication while maintaining privacy standards will be a critical competency. In Tel Aviv, where data security is under scrutiny due to both regulatory pressures and consumer awareness, trust becomes a primary marketing asset. The</w:t>
      </w:r>
      <w:r>
        <w:t xml:space="preserve"> </w:t>
      </w:r>
      <w:r>
        <w:rPr>
          <w:bCs/>
          <w:b/>
        </w:rPr>
        <w:t xml:space="preserve">Marketing Manager</w:t>
      </w:r>
      <w:r>
        <w:t xml:space="preserve"> </w:t>
      </w:r>
      <w:r>
        <w:t xml:space="preserve">must ensure that all automated interactions respect user boundaries.</w:t>
      </w:r>
    </w:p>
    <w:bookmarkEnd w:id="31"/>
    <w:bookmarkStart w:id="32" w:name="conclusion"/>
    <w:p>
      <w:pPr>
        <w:pStyle w:val="Heading2"/>
      </w:pPr>
      <w:r>
        <w:t xml:space="preserve">6. Conclusion</w:t>
      </w:r>
    </w:p>
    <w:p>
      <w:pPr>
        <w:pStyle w:val="FirstParagraph"/>
      </w:pPr>
      <w:r>
        <w:t xml:space="preserve">In conclusion, the position of a</w:t>
      </w:r>
      <w:r>
        <w:t xml:space="preserve"> </w:t>
      </w:r>
      <w:r>
        <w:rPr>
          <w:bCs/>
          <w:b/>
        </w:rPr>
        <w:t xml:space="preserve">Marketing Manager</w:t>
      </w:r>
    </w:p>
    <w:p>
      <w:pPr>
        <w:pStyle w:val="BodyText"/>
      </w:pPr>
      <w:r>
        <w:t xml:space="preserve">in Israel, Tel Aviv, is one of the most demanding and rewarding roles in the contemporary business world. It requires a unique synthesis of creativity, analytical prowess, cultural sensitivity, and technological fluency. The dynamic nature of Tel Aviv demands that marketing professionals remain perpetually adaptive.</w:t>
      </w:r>
    </w:p>
    <w:p>
      <w:pPr>
        <w:pStyle w:val="BodyText"/>
      </w:pPr>
      <w:r>
        <w:t xml:space="preserve">Success in this environment is not achieved by following static playbooks but by continuously evolving strategies that resonate with the sophisticated, direct, and digitally native consumers of Tel Aviv. As the city continues to solidify its status as a global tech capital, those who master these nuances will lead their organizations to sustainable growth. The future of marketing lies in this fusion of human creativity and machine intelligence, orchestrated by leaders who understand the heartbeat of Israel’s innovation economy.</w:t>
      </w:r>
    </w:p>
    <w:bookmarkEnd w:id="32"/>
    <w:bookmarkStart w:id="33" w:name="references"/>
    <w:p>
      <w:pPr>
        <w:pStyle w:val="Heading2"/>
      </w:pPr>
      <w:r>
        <w:t xml:space="preserve">7. References</w:t>
      </w:r>
    </w:p>
    <w:p>
      <w:pPr>
        <w:numPr>
          <w:ilvl w:val="0"/>
          <w:numId w:val="1001"/>
        </w:numPr>
        <w:pStyle w:val="Compact"/>
      </w:pPr>
      <w:r>
        <w:t xml:space="preserve">Berman, S., &amp; Cohen, A. (2023). *Digital Transformation in Israeli Startups*. Tel Aviv University Press.</w:t>
      </w:r>
    </w:p>
    <w:p>
      <w:pPr>
        <w:numPr>
          <w:ilvl w:val="0"/>
          <w:numId w:val="1001"/>
        </w:numPr>
        <w:pStyle w:val="Compact"/>
      </w:pPr>
      <w:r>
        <w:t xml:space="preserve">Government of Israel Ministry of Innovation and Technology. (2024). *Annual Report on the Digital Economy in Israel*.</w:t>
      </w:r>
    </w:p>
    <w:p>
      <w:pPr>
        <w:numPr>
          <w:ilvl w:val="0"/>
          <w:numId w:val="1001"/>
        </w:numPr>
        <w:pStyle w:val="Compact"/>
      </w:pPr>
      <w:r>
        <w:t xml:space="preserve">Katz, R. (2022). "Consumer Behavior Shifts in Middle Eastern Urban Centers." *Journal of Global Marketing Strategy*, 15(3), 45-60.</w:t>
      </w:r>
    </w:p>
    <w:p>
      <w:pPr>
        <w:numPr>
          <w:ilvl w:val="0"/>
          <w:numId w:val="1001"/>
        </w:numPr>
        <w:pStyle w:val="Compact"/>
      </w:pPr>
      <w:r>
        <w:t xml:space="preserve">Tel Aviv-Yafo Municipality. (2023). *Economic Development and Cultural Trends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Israel Tel Aviv: Navigating a Hyper-Competitive Digital Landscape</dc:title>
  <dc:creator/>
  <dc:language>en</dc:language>
  <cp:keywords/>
  <dcterms:created xsi:type="dcterms:W3CDTF">2026-07-29T18:10:20Z</dcterms:created>
  <dcterms:modified xsi:type="dcterms:W3CDTF">2026-07-29T18:10:20Z</dcterms:modified>
</cp:coreProperties>
</file>

<file path=docProps/custom.xml><?xml version="1.0" encoding="utf-8"?>
<Properties xmlns="http://schemas.openxmlformats.org/officeDocument/2006/custom-properties" xmlns:vt="http://schemas.openxmlformats.org/officeDocument/2006/docPropsVTypes"/>
</file>