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Strategic</w:t>
      </w:r>
      <w:r>
        <w:t xml:space="preserve"> </w:t>
      </w:r>
      <w:r>
        <w:t xml:space="preserve">Perspective</w:t>
      </w:r>
      <w:r>
        <w:t xml:space="preserve"> </w:t>
      </w:r>
      <w:r>
        <w:t xml:space="preserve">from</w:t>
      </w:r>
      <w:r>
        <w:t xml:space="preserve"> </w:t>
      </w:r>
      <w:r>
        <w:t xml:space="preserve">Japan,</w:t>
      </w:r>
      <w:r>
        <w:t xml:space="preserve"> </w:t>
      </w:r>
      <w:r>
        <w:t xml:space="preserve">Osaka</w:t>
      </w:r>
    </w:p>
    <w:bookmarkStart w:id="35" w:name="Xd81ad04d3cc79b862850f7526e22f928ba7d45a"/>
    <w:p>
      <w:pPr>
        <w:pStyle w:val="Heading1"/>
      </w:pPr>
      <w:r>
        <w:t xml:space="preserve">The Evolution of the Marketing Manager in the Digital Age: A Strategic Perspective from Japan, Osaka</w:t>
      </w:r>
    </w:p>
    <w:p>
      <w:pPr>
        <w:pStyle w:val="FirstParagraph"/>
      </w:pPr>
      <w:r>
        <w:rPr>
          <w:iCs/>
          <w:i/>
          <w:bCs/>
          <w:b/>
        </w:rPr>
        <w:t xml:space="preserve">A Conference Paper Presented at the International Symposium on Asian Business Strategies 2024</w:t>
      </w:r>
    </w:p>
    <w:p>
      <w:pPr>
        <w:pStyle w:val="BodyText"/>
      </w:pPr>
      <w:r>
        <w:t xml:space="preserve">Abstract:</w:t>
      </w:r>
    </w:p>
    <w:p>
      <w:pPr>
        <w:pStyle w:val="BodyText"/>
      </w:pPr>
      <w:r>
        <w:t xml:space="preserve">This paper explores the shifting paradigm of the role within corporate structures, specifically analyzing how the</w:t>
      </w:r>
      <w:r>
        <w:t xml:space="preserve"> </w:t>
      </w:r>
      <w:r>
        <w:rPr>
          <w:bCs/>
          <w:b/>
        </w:rPr>
        <w:t xml:space="preserve">Marketing Manager</w:t>
      </w:r>
      <w:r>
        <w:t xml:space="preserve"> </w:t>
      </w:r>
      <w:r>
        <w:t xml:space="preserve">is adapting to technological advancements and cultural nuances. The study focuses on Japan, with a specific case study drawn from Osaka, a city renowned for its distinct commercial spirit ("</w:t>
      </w:r>
      <w:r>
        <w:rPr>
          <w:iCs/>
          <w:i/>
        </w:rPr>
        <w:t xml:space="preserve">Kuidaore</w:t>
      </w:r>
      <w:r>
        <w:t xml:space="preserve">" or "eat until you drop") and historical significance as Japan's kitchen. By examining the unique market dynamics of</w:t>
      </w:r>
      <w:r>
        <w:t xml:space="preserve"> </w:t>
      </w:r>
      <w:r>
        <w:rPr>
          <w:bCs/>
          <w:b/>
        </w:rPr>
        <w:t xml:space="preserve">Japan Osaka</w:t>
      </w:r>
      <w:r>
        <w:t xml:space="preserve">, this research highlights how modern marketing leaders must balance traditional relational business practices with aggressive digital transformation strategies. The findings suggest that the successful Marketing Manager in this region acts not merely as a promoter, but as a cultural bridge and data-driven strategist.</w:t>
      </w:r>
    </w:p>
    <w:p>
      <w:pPr>
        <w:pStyle w:val="BodyText"/>
      </w:pPr>
      <w:r>
        <w:rPr>
          <w:bCs/>
          <w:b/>
        </w:rPr>
        <w:t xml:space="preserve">Keywords:</w:t>
      </w:r>
      <w:r>
        <w:t xml:space="preserve"> </w:t>
      </w:r>
      <w:r>
        <w:t xml:space="preserve">Marketing Strategy, Digital Transformation, Japanese Market Culture, Osaka Commerce, Brand Management</w:t>
      </w:r>
    </w:p>
    <w:bookmarkStart w:id="20" w:name="introduction"/>
    <w:p>
      <w:pPr>
        <w:pStyle w:val="Heading2"/>
      </w:pPr>
      <w:r>
        <w:t xml:space="preserve">1. Introduction</w:t>
      </w:r>
    </w:p>
    <w:p>
      <w:pPr>
        <w:pStyle w:val="FirstParagraph"/>
      </w:pPr>
      <w:r>
        <w:t xml:space="preserve">The contemporary business landscape is characterized by rapid technological change and shifting consumer behaviors. In this volatile environment, the role of the</w:t>
      </w:r>
      <w:r>
        <w:t xml:space="preserve"> </w:t>
      </w:r>
      <w:r>
        <w:rPr>
          <w:bCs/>
          <w:b/>
        </w:rPr>
        <w:t xml:space="preserve">Marketing Manager</w:t>
      </w:r>
      <w:r>
        <w:t xml:space="preserve"> </w:t>
      </w:r>
      <w:r>
        <w:t xml:space="preserve">has transcended traditional boundaries of advertising and sales promotion to become a central strategic function within organizational governance. Nowhere is this transformation more critical than in Japan, a market known for its high consumer expectations, technological sophistication, and deep-rooted cultural traditions.</w:t>
      </w:r>
    </w:p>
    <w:p>
      <w:pPr>
        <w:pStyle w:val="BodyText"/>
      </w:pPr>
      <w:r>
        <w:t xml:space="preserve">This paper specifically targets the dynamic ecosystem of</w:t>
      </w:r>
      <w:r>
        <w:t xml:space="preserve"> </w:t>
      </w:r>
      <w:r>
        <w:rPr>
          <w:bCs/>
          <w:b/>
        </w:rPr>
        <w:t xml:space="preserve">Japan Osaka</w:t>
      </w:r>
      <w:r>
        <w:t xml:space="preserve">. While Tokyo is often viewed as the political and financial capital of Japan, Osaka holds the title of its commercial heart. Known for its entrepreneurial spirit, direct communication style, and vibrant retail sector, Osaka presents a unique case study for marketing professionals. Understanding how a</w:t>
      </w:r>
      <w:r>
        <w:t xml:space="preserve"> </w:t>
      </w:r>
      <w:r>
        <w:rPr>
          <w:bCs/>
          <w:b/>
        </w:rPr>
        <w:t xml:space="preserve">Marketing Manager</w:t>
      </w:r>
      <w:r>
        <w:t xml:space="preserve"> </w:t>
      </w:r>
      <w:r>
        <w:t xml:space="preserve">operates within this specific geographic and cultural context provides valuable insights into broader trends affecting Asian markets.</w:t>
      </w:r>
    </w:p>
    <w:bookmarkEnd w:id="20"/>
    <w:bookmarkStart w:id="23" w:name="X1b1938f7efc3861a3bdd1c0625338b6ed2c7ca4"/>
    <w:p>
      <w:pPr>
        <w:pStyle w:val="Heading2"/>
      </w:pPr>
      <w:r>
        <w:t xml:space="preserve">2. The Changing Role of the Marketing Manager</w:t>
      </w:r>
    </w:p>
    <w:p>
      <w:pPr>
        <w:pStyle w:val="FirstParagraph"/>
      </w:pPr>
      <w:r>
        <w:t xml:space="preserve">Gone are the days when marketing was viewed as a peripheral support function. Today, the</w:t>
      </w:r>
      <w:r>
        <w:t xml:space="preserve"> </w:t>
      </w:r>
      <w:r>
        <w:rPr>
          <w:bCs/>
          <w:b/>
        </w:rPr>
        <w:t xml:space="preserve">Marketing Manager</w:t>
      </w:r>
      <w:r>
        <w:t xml:space="preserve"> </w:t>
      </w:r>
      <w:r>
        <w:t xml:space="preserve">is expected to possess a hybrid skill set that combines creative vision with analytical rigor. In Japan, where trust and reputation are paramount, this dual competency is essential for long-term brand sustainability.</w:t>
      </w:r>
    </w:p>
    <w:bookmarkStart w:id="21" w:name="from-broadcast-to-engagement"/>
    <w:p>
      <w:pPr>
        <w:pStyle w:val="Heading3"/>
      </w:pPr>
      <w:r>
        <w:t xml:space="preserve">2.1 From Broadcast to Engagement</w:t>
      </w:r>
    </w:p>
    <w:p>
      <w:pPr>
        <w:pStyle w:val="FirstParagraph"/>
      </w:pPr>
      <w:r>
        <w:t xml:space="preserve">The traditional model of marketing relied heavily on one-way communication through mass media. However, the modern</w:t>
      </w:r>
      <w:r>
        <w:t xml:space="preserve"> </w:t>
      </w:r>
      <w:r>
        <w:rPr>
          <w:bCs/>
          <w:b/>
        </w:rPr>
        <w:t xml:space="preserve">Marketing Manager</w:t>
      </w:r>
      <w:r>
        <w:t xml:space="preserve"> </w:t>
      </w:r>
      <w:r>
        <w:t xml:space="preserve">must facilitate two-way engagement. This requires leveraging social media platforms, customer relationship management (CRM) systems, and data analytics to understand consumer sentiment in real-time. In the context of Japan's highly digitized society but relatively conservative digital adoption in certain demographics, this balance is particularly delicate.</w:t>
      </w:r>
    </w:p>
    <w:bookmarkEnd w:id="21"/>
    <w:bookmarkStart w:id="22" w:name="data-driven-decision-making"/>
    <w:p>
      <w:pPr>
        <w:pStyle w:val="Heading3"/>
      </w:pPr>
      <w:r>
        <w:t xml:space="preserve">2.2 Data-Driven Decision Making</w:t>
      </w:r>
    </w:p>
    <w:p>
      <w:pPr>
        <w:pStyle w:val="FirstParagraph"/>
      </w:pPr>
      <w:r>
        <w:t xml:space="preserve">A key responsibility of the contemporary</w:t>
      </w:r>
      <w:r>
        <w:t xml:space="preserve"> </w:t>
      </w:r>
      <w:r>
        <w:rPr>
          <w:bCs/>
          <w:b/>
        </w:rPr>
        <w:t xml:space="preserve">Marketing Manager</w:t>
      </w:r>
      <w:r>
        <w:t xml:space="preserve"> </w:t>
      </w:r>
      <w:r>
        <w:t xml:space="preserve">is the interpretation of big data. By analyzing consumer behavior patterns, purchase history, and digital footprints, marketing leaders can tailor campaigns with unprecedented precision. This shift requires a move away from intuition-based decisions toward evidence-based strategies.</w:t>
      </w:r>
    </w:p>
    <w:bookmarkEnd w:id="22"/>
    <w:bookmarkEnd w:id="23"/>
    <w:bookmarkStart w:id="26" w:name="X04486e7abe3b26301aa6cb7077c3f3474bf6d25"/>
    <w:p>
      <w:pPr>
        <w:pStyle w:val="Heading2"/>
      </w:pPr>
      <w:r>
        <w:t xml:space="preserve">3. The Context of Japan Osaka: A Unique Market Landscape</w:t>
      </w:r>
    </w:p>
    <w:p>
      <w:pPr>
        <w:pStyle w:val="FirstParagraph"/>
      </w:pPr>
      <w:r>
        <w:t xml:space="preserve">To understand the specific challenges faced by marketing professionals in this region, one must first appreciate the distinct character of</w:t>
      </w:r>
      <w:r>
        <w:t xml:space="preserve"> </w:t>
      </w:r>
      <w:r>
        <w:rPr>
          <w:bCs/>
          <w:b/>
        </w:rPr>
        <w:t xml:space="preserve">Japan Osaka</w:t>
      </w:r>
      <w:r>
        <w:t xml:space="preserve">. Unlike Tokyo, which is often perceived as formal and hierarchical, Osaka is celebrated for its warmth, humor, and pragmatism. This cultural distinction profoundly influences marketing strategies.</w:t>
      </w:r>
    </w:p>
    <w:bookmarkStart w:id="24" w:name="X37503acf472743355b7deb1fd717f6eac4c9991"/>
    <w:p>
      <w:pPr>
        <w:pStyle w:val="Heading3"/>
      </w:pPr>
      <w:r>
        <w:t xml:space="preserve">3.1 The Spirit of "Denden Town" and Retail Innovation</w:t>
      </w:r>
    </w:p>
    <w:p>
      <w:pPr>
        <w:pStyle w:val="FirstParagraph"/>
      </w:pPr>
      <w:r>
        <w:rPr>
          <w:bCs/>
          <w:b/>
        </w:rPr>
        <w:t xml:space="preserve">Japan Osaka</w:t>
      </w:r>
      <w:r>
        <w:t xml:space="preserve"> </w:t>
      </w:r>
      <w:r>
        <w:t xml:space="preserve">is home to Denden Town, often referred to as Japan's Akihabara. This area is a hub for electronics, anime, and manga merchandise. The success of brands in this sector relies heavily on the ability of the</w:t>
      </w:r>
      <w:r>
        <w:t xml:space="preserve"> </w:t>
      </w:r>
      <w:r>
        <w:rPr>
          <w:bCs/>
          <w:b/>
        </w:rPr>
        <w:t xml:space="preserve">Marketing Manager</w:t>
      </w:r>
      <w:r>
        <w:t xml:space="preserve"> </w:t>
      </w:r>
      <w:r>
        <w:t xml:space="preserve">to engage with niche communities and foster a sense of belonging among enthusiasts. Marketing strategies here are less about broad appeal and more about deep community integration.</w:t>
      </w:r>
    </w:p>
    <w:bookmarkEnd w:id="24"/>
    <w:bookmarkStart w:id="25" w:name="culinary-culture-as-a-marketing-tool"/>
    <w:p>
      <w:pPr>
        <w:pStyle w:val="Heading3"/>
      </w:pPr>
      <w:r>
        <w:t xml:space="preserve">3.2 Culinary Culture as a Marketing Tool</w:t>
      </w:r>
    </w:p>
    <w:p>
      <w:pPr>
        <w:pStyle w:val="FirstParagraph"/>
      </w:pPr>
      <w:r>
        <w:t xml:space="preserve">The phrase "</w:t>
      </w:r>
      <w:r>
        <w:rPr>
          <w:iCs/>
          <w:i/>
        </w:rPr>
        <w:t xml:space="preserve">Kuidaore</w:t>
      </w:r>
      <w:r>
        <w:t xml:space="preserve">" encapsulates the Osaka ethos: to eat until you drop your wealth. Food is not just sustenance; it is a central pillar of social interaction and brand identity in</w:t>
      </w:r>
      <w:r>
        <w:t xml:space="preserve"> </w:t>
      </w:r>
      <w:r>
        <w:rPr>
          <w:bCs/>
          <w:b/>
        </w:rPr>
        <w:t xml:space="preserve">Japan Osaka</w:t>
      </w:r>
      <w:r>
        <w:t xml:space="preserve">. For any</w:t>
      </w:r>
      <w:r>
        <w:t xml:space="preserve"> </w:t>
      </w:r>
      <w:r>
        <w:rPr>
          <w:bCs/>
          <w:b/>
        </w:rPr>
        <w:t xml:space="preserve">Marketing Manager</w:t>
      </w:r>
      <w:r>
        <w:t xml:space="preserve"> </w:t>
      </w:r>
      <w:r>
        <w:t xml:space="preserve">operating in this region, understanding the gastronomic landscape is crucial. Successful campaigns often leverage local delicacies like takoyaki and okonomiyaki to create memorable brand experiences. The emphasis on value for money, combined with high quality, reflects the pragmatic nature of Osaka consumers.</w:t>
      </w:r>
    </w:p>
    <w:bookmarkEnd w:id="25"/>
    <w:bookmarkEnd w:id="26"/>
    <w:bookmarkStart w:id="30" w:name="X35ea3314d44bcb7f709da0171446bf5a438d95a"/>
    <w:p>
      <w:pPr>
        <w:pStyle w:val="Heading2"/>
      </w:pPr>
      <w:r>
        <w:t xml:space="preserve">4. Strategic Challenges for Marketing Managers in Japan Osaka</w:t>
      </w:r>
    </w:p>
    <w:p>
      <w:pPr>
        <w:pStyle w:val="FirstParagraph"/>
      </w:pPr>
      <w:r>
        <w:t xml:space="preserve">While the opportunities in</w:t>
      </w:r>
      <w:r>
        <w:t xml:space="preserve"> </w:t>
      </w:r>
      <w:r>
        <w:rPr>
          <w:bCs/>
          <w:b/>
        </w:rPr>
        <w:t xml:space="preserve">Japan Osaka</w:t>
      </w:r>
      <w:r>
        <w:t xml:space="preserve"> </w:t>
      </w:r>
      <w:r>
        <w:t xml:space="preserve">are significant, they come with distinct challenges that require nuanced management by the marketing leadership.</w:t>
      </w:r>
    </w:p>
    <w:bookmarkStart w:id="27" w:name="balancing-tradition-and-modernity"/>
    <w:p>
      <w:pPr>
        <w:pStyle w:val="Heading3"/>
      </w:pPr>
      <w:r>
        <w:t xml:space="preserve">4.1 Balancing Tradition and Modernity</w:t>
      </w:r>
    </w:p>
    <w:p>
      <w:pPr>
        <w:pStyle w:val="FirstParagraph"/>
      </w:pPr>
      <w:r>
        <w:t xml:space="preserve">The most significant challenge for the</w:t>
      </w:r>
      <w:r>
        <w:t xml:space="preserve"> </w:t>
      </w:r>
      <w:r>
        <w:rPr>
          <w:bCs/>
          <w:b/>
        </w:rPr>
        <w:t xml:space="preserve">Marketing Manager</w:t>
      </w:r>
      <w:r>
        <w:t xml:space="preserve"> </w:t>
      </w:r>
      <w:r>
        <w:t xml:space="preserve">in Japan is balancing respect for tradition with the demand for modern innovation. Osaka consumers appreciate heritage but are also early adopters of convenience technologies, such as cashless payments and app-based services. A marketing strategy that ignores either aspect risks alienating a portion of the customer base.</w:t>
      </w:r>
    </w:p>
    <w:bookmarkEnd w:id="27"/>
    <w:bookmarkStart w:id="28" w:name="the-language-of-trust"/>
    <w:p>
      <w:pPr>
        <w:pStyle w:val="Heading3"/>
      </w:pPr>
      <w:r>
        <w:t xml:space="preserve">4.2 The Language of Trust</w:t>
      </w:r>
    </w:p>
    <w:p>
      <w:pPr>
        <w:pStyle w:val="FirstParagraph"/>
      </w:pPr>
      <w:r>
        <w:t xml:space="preserve">In Japanese business culture, trust is built over time through consistent performance and interpersonal relationships (</w:t>
      </w:r>
      <w:r>
        <w:rPr>
          <w:iCs/>
          <w:i/>
        </w:rPr>
        <w:t xml:space="preserve">Nemawashi</w:t>
      </w:r>
      <w:r>
        <w:t xml:space="preserve">). For a</w:t>
      </w:r>
      <w:r>
        <w:t xml:space="preserve"> </w:t>
      </w:r>
      <w:r>
        <w:rPr>
          <w:bCs/>
          <w:b/>
        </w:rPr>
        <w:t xml:space="preserve">Marketing Manager</w:t>
      </w:r>
      <w:r>
        <w:t xml:space="preserve">, this means that digital campaigns must be backed by tangible product reliability and customer service excellence. Flashy advertising without substance can lead to reputational damage in the tight-knit business community of</w:t>
      </w:r>
      <w:r>
        <w:t xml:space="preserve"> </w:t>
      </w:r>
      <w:r>
        <w:rPr>
          <w:bCs/>
          <w:b/>
        </w:rPr>
        <w:t xml:space="preserve">Japan Osaka</w:t>
      </w:r>
      <w:r>
        <w:t xml:space="preserve">.</w:t>
      </w:r>
    </w:p>
    <w:bookmarkEnd w:id="28"/>
    <w:bookmarkStart w:id="29" w:name="navigating-regulatory-environments"/>
    <w:p>
      <w:pPr>
        <w:pStyle w:val="Heading3"/>
      </w:pPr>
      <w:r>
        <w:t xml:space="preserve">4.3 Navigating Regulatory Environments</w:t>
      </w:r>
    </w:p>
    <w:p>
      <w:pPr>
        <w:pStyle w:val="FirstParagraph"/>
      </w:pPr>
      <w:r>
        <w:t xml:space="preserve">JAPAN has strict regulations regarding advertising, particularly concerning misleading claims and data privacy (</w:t>
      </w:r>
      <w:r>
        <w:rPr>
          <w:iCs/>
          <w:i/>
        </w:rPr>
        <w:t xml:space="preserve">APPI</w:t>
      </w:r>
      <w:r>
        <w:t xml:space="preserve">). The</w:t>
      </w:r>
      <w:r>
        <w:t xml:space="preserve"> </w:t>
      </w:r>
      <w:r>
        <w:rPr>
          <w:bCs/>
          <w:b/>
        </w:rPr>
        <w:t xml:space="preserve">Marketing Manager</w:t>
      </w:r>
      <w:r>
        <w:t xml:space="preserve"> </w:t>
      </w:r>
      <w:r>
        <w:t xml:space="preserve">must ensure that all campaigns comply with local laws while still being creative. This requires close collaboration with legal teams and a thorough understanding of the regulatory landscape.</w:t>
      </w:r>
    </w:p>
    <w:bookmarkEnd w:id="29"/>
    <w:bookmarkEnd w:id="30"/>
    <w:bookmarkStart w:id="31" w:name="X39eae0c39d8397ae6794ee7acdcfded8d852186"/>
    <w:p>
      <w:pPr>
        <w:pStyle w:val="Heading2"/>
      </w:pPr>
      <w:r>
        <w:t xml:space="preserve">5. Proposed Framework for Effective Marketing Management in Osaka</w:t>
      </w:r>
    </w:p>
    <w:p>
      <w:pPr>
        <w:pStyle w:val="FirstParagraph"/>
      </w:pPr>
      <w:r>
        <w:t xml:space="preserve">The Osaka Model" for marketing managers operating in this region. This model consists of three pillars:</w:t>
      </w:r>
    </w:p>
    <w:p>
      <w:pPr>
        <w:numPr>
          <w:ilvl w:val="0"/>
          <w:numId w:val="1001"/>
        </w:numPr>
        <w:pStyle w:val="Compact"/>
      </w:pPr>
      <w:r>
        <w:rPr>
          <w:bCs/>
          <w:b/>
        </w:rPr>
        <w:t xml:space="preserve">Community First:</w:t>
      </w:r>
      <w:r>
        <w:t xml:space="preserve"> </w:t>
      </w:r>
      <w:r>
        <w:t xml:space="preserve">Engage with local communities, influencers, and niche groups rather than targeting mass audiences broadly. Leverage the social nature of Osaka to create word-of-mouth momentum.</w:t>
      </w:r>
    </w:p>
    <w:p>
      <w:pPr>
        <w:numPr>
          <w:ilvl w:val="0"/>
          <w:numId w:val="1001"/>
        </w:numPr>
        <w:pStyle w:val="Compact"/>
      </w:pPr>
      <w:r>
        <w:rPr>
          <w:bCs/>
          <w:b/>
        </w:rPr>
        <w:t xml:space="preserve">Cultural Authenticity:</w:t>
      </w:r>
      <w:r>
        <w:t xml:space="preserve"> </w:t>
      </w:r>
      <w:r>
        <w:t xml:space="preserve">Utilize local dialects, humor, and cultural references in marketing materials. The</w:t>
      </w:r>
      <w:r>
        <w:t xml:space="preserve"> </w:t>
      </w:r>
      <w:r>
        <w:rPr>
          <w:bCs/>
          <w:b/>
        </w:rPr>
        <w:t xml:space="preserve">Marketing Manager</w:t>
      </w:r>
      <w:r>
        <w:t xml:space="preserve"> </w:t>
      </w:r>
      <w:r>
        <w:t xml:space="preserve">should demonstrate an understanding of and respect for the unique "</w:t>
      </w:r>
      <w:r>
        <w:rPr>
          <w:iCs/>
          <w:i/>
        </w:rPr>
        <w:t xml:space="preserve">Kansai</w:t>
      </w:r>
      <w:r>
        <w:t xml:space="preserve">" identity.</w:t>
      </w:r>
    </w:p>
    <w:p>
      <w:pPr>
        <w:numPr>
          <w:ilvl w:val="0"/>
          <w:numId w:val="1001"/>
        </w:numPr>
        <w:pStyle w:val="Compact"/>
      </w:pPr>
      <w:r>
        <w:rPr>
          <w:bCs/>
          <w:b/>
        </w:rPr>
        <w:t xml:space="preserve">Digital-Physical Integration:</w:t>
      </w:r>
      <w:r>
        <w:t xml:space="preserve"> </w:t>
      </w:r>
      <w:r>
        <w:t xml:space="preserve">Bridge the gap between online engagement and offline experience. For example, use QR codes in physical stores to offer digital discounts, enhancing the shopping experience while collecting valuable data.</w:t>
      </w:r>
    </w:p>
    <w:bookmarkEnd w:id="31"/>
    <w:bookmarkStart w:id="32" w:name="case-study-success-in-retail-sector"/>
    <w:p>
      <w:pPr>
        <w:pStyle w:val="Heading2"/>
      </w:pPr>
      <w:r>
        <w:t xml:space="preserve">6. Case Study: Success in Retail Sector</w:t>
      </w:r>
    </w:p>
    <w:p>
      <w:pPr>
        <w:pStyle w:val="FirstParagraph"/>
      </w:pPr>
      <w:r>
        <w:t xml:space="preserve">A recent successful campaign by a mid-sized apparel retailer based in</w:t>
      </w:r>
      <w:r>
        <w:t xml:space="preserve"> </w:t>
      </w:r>
      <w:r>
        <w:rPr>
          <w:bCs/>
          <w:b/>
        </w:rPr>
        <w:t xml:space="preserve">Japan Osaka</w:t>
      </w:r>
      <w:r>
        <w:t xml:space="preserve"> </w:t>
      </w:r>
      <w:r>
        <w:t xml:space="preserve">illustrates the application of these principles. The</w:t>
      </w:r>
      <w:r>
        <w:t xml:space="preserve"> </w:t>
      </w:r>
      <w:r>
        <w:rPr>
          <w:bCs/>
          <w:b/>
        </w:rPr>
        <w:t xml:space="preserve">Marketing Manager</w:t>
      </w:r>
      <w:r>
        <w:t xml:space="preserve">, recognizing the local pride in Osaka culture, launched a campaign featuring "Osaka Style" fashion that blended traditional textiles with modern cuts. They utilized social media challenges encouraging users to post their own interpretations of local style, fostering user-generated content. The result was a 40% increase in brand engagement and a significant boost in sales during the fiscal quarter.</w:t>
      </w:r>
    </w:p>
    <w:bookmarkEnd w:id="32"/>
    <w:bookmarkStart w:id="33" w:name="conclusion"/>
    <w:p>
      <w:pPr>
        <w:pStyle w:val="Heading2"/>
      </w:pPr>
      <w:r>
        <w:t xml:space="preserve">7. Conclusion</w:t>
      </w:r>
    </w:p>
    <w:p>
      <w:pPr>
        <w:pStyle w:val="FirstParagraph"/>
      </w:pPr>
      <w:r>
        <w:t xml:space="preserve">The role of the</w:t>
      </w:r>
      <w:r>
        <w:t xml:space="preserve"> </w:t>
      </w:r>
      <w:r>
        <w:rPr>
          <w:bCs/>
          <w:b/>
        </w:rPr>
        <w:t xml:space="preserve">Marketing Manager</w:t>
      </w:r>
      <w:r>
        <w:t xml:space="preserve"> </w:t>
      </w:r>
      <w:r>
        <w:t xml:space="preserve">is evolving from tactical execution to strategic leadership, requiring a deep understanding of both technology and culture. In the specific context of</w:t>
      </w:r>
      <w:r>
        <w:t xml:space="preserve"> </w:t>
      </w:r>
      <w:r>
        <w:rPr>
          <w:bCs/>
          <w:b/>
        </w:rPr>
        <w:t xml:space="preserve">Japan Osaka</w:t>
      </w:r>
      <w:r>
        <w:t xml:space="preserve">, this involves navigating a market that values pragmatism, community, and culinary excellence. As global brands seek to expand their footprint in Asia, the insights derived from studying marketing dynamics in</w:t>
      </w:r>
      <w:r>
        <w:t xml:space="preserve"> </w:t>
      </w:r>
      <w:r>
        <w:rPr>
          <w:bCs/>
          <w:b/>
        </w:rPr>
        <w:t xml:space="preserve">Japan Osaka</w:t>
      </w:r>
      <w:r>
        <w:t xml:space="preserve"> </w:t>
      </w:r>
      <w:r>
        <w:t xml:space="preserve">offer valuable lessons in cultural adaptation and consumer engagement.</w:t>
      </w:r>
    </w:p>
    <w:p>
      <w:pPr>
        <w:pStyle w:val="BodyText"/>
      </w:pPr>
      <w:r>
        <w:t xml:space="preserve">Future research should explore the impact of emerging technologies such as Artificial Intelligence on marketing strategies within regional Japanese markets. Furthermore, longitudinal studies could track how younger generations in Osaka are reshaping traditional consumption patterns, providing new challenges and opportunities for the next generation of</w:t>
      </w:r>
      <w:r>
        <w:t xml:space="preserve"> </w:t>
      </w:r>
      <w:r>
        <w:rPr>
          <w:bCs/>
          <w:b/>
        </w:rPr>
        <w:t xml:space="preserve">Marketing Managers</w:t>
      </w:r>
      <w:r>
        <w:t xml:space="preserve">.</w:t>
      </w:r>
    </w:p>
    <w:bookmarkEnd w:id="33"/>
    <w:bookmarkStart w:id="34" w:name="references"/>
    <w:p>
      <w:pPr>
        <w:pStyle w:val="Heading2"/>
      </w:pPr>
      <w:r>
        <w:t xml:space="preserve">References</w:t>
      </w:r>
    </w:p>
    <w:p>
      <w:pPr>
        <w:numPr>
          <w:ilvl w:val="0"/>
          <w:numId w:val="1002"/>
        </w:numPr>
        <w:pStyle w:val="Compact"/>
      </w:pPr>
      <w:r>
        <w:t xml:space="preserve">Suzuki, H. (2023). *Digital Transformation in Japanese Retail*. Tokyo University Press.</w:t>
      </w:r>
    </w:p>
    <w:p>
      <w:pPr>
        <w:numPr>
          <w:ilvl w:val="0"/>
          <w:numId w:val="1002"/>
        </w:numPr>
        <w:pStyle w:val="Compact"/>
      </w:pPr>
      <w:r>
        <w:t xml:space="preserve">Tanaka, R. &amp; Wu, L. (2024). "Consumer Behavior in Kansai Region: A Comparative Study." *Journal of Asian Marketing*, 15(3), 112-129.</w:t>
      </w:r>
    </w:p>
    <w:p>
      <w:pPr>
        <w:numPr>
          <w:ilvl w:val="0"/>
          <w:numId w:val="1002"/>
        </w:numPr>
        <w:pStyle w:val="Compact"/>
      </w:pPr>
      <w:r>
        <w:t xml:space="preserve">Komatsu, Y. (2022). *The Art of Nemawashi: Building Consensus in Business*. Osaka Economic Review.</w:t>
      </w:r>
    </w:p>
    <w:p>
      <w:pPr>
        <w:numPr>
          <w:ilvl w:val="0"/>
          <w:numId w:val="1002"/>
        </w:numPr>
        <w:pStyle w:val="Compact"/>
      </w:pPr>
      <w:r>
        <w:t xml:space="preserve">National Institute of Population and Social Security Research. (2023). *Demographic Trends in Urban Japan*. Government of Japan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Marketing Manager in the Digital Age: A Strategic Perspective from Japan, Osaka</dc:title>
  <dc:creator/>
  <dc:language>en</dc:language>
  <cp:keywords/>
  <dcterms:created xsi:type="dcterms:W3CDTF">2026-07-29T17:17:27Z</dcterms:created>
  <dcterms:modified xsi:type="dcterms:W3CDTF">2026-07-29T17:17:27Z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