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Thailand</w:t>
      </w:r>
      <w:r>
        <w:t xml:space="preserve"> </w:t>
      </w:r>
      <w:r>
        <w:t xml:space="preserve">Bangkok:</w:t>
      </w:r>
      <w:r>
        <w:t xml:space="preserve"> </w:t>
      </w:r>
      <w:r>
        <w:t xml:space="preserve">Navigating</w:t>
      </w:r>
      <w:r>
        <w:t xml:space="preserve"> </w:t>
      </w:r>
      <w:r>
        <w:t xml:space="preserve">a</w:t>
      </w:r>
      <w:r>
        <w:t xml:space="preserve"> </w:t>
      </w:r>
      <w:r>
        <w:t xml:space="preserve">Dynamic</w:t>
      </w:r>
      <w:r>
        <w:t xml:space="preserve"> </w:t>
      </w:r>
      <w:r>
        <w:t xml:space="preserve">Southeast</w:t>
      </w:r>
      <w:r>
        <w:t xml:space="preserve"> </w:t>
      </w:r>
      <w:r>
        <w:t xml:space="preserve">Asian</w:t>
      </w:r>
      <w:r>
        <w:t xml:space="preserve"> </w:t>
      </w:r>
      <w:r>
        <w:t xml:space="preserve">Hub</w:t>
      </w:r>
    </w:p>
    <w:bookmarkStart w:id="35" w:name="Xbbfae958f007fdde535e67c764827cdb9362680"/>
    <w:p>
      <w:pPr>
        <w:pStyle w:val="Heading1"/>
      </w:pPr>
      <w:r>
        <w:t xml:space="preserve">The Strategic Role of the Marketing Manager in Thailand Bangkok</w:t>
      </w:r>
    </w:p>
    <w:bookmarkStart w:id="20" w:name="X25806ffaac2bd47f448f060c88592e623329029"/>
    <w:p>
      <w:pPr>
        <w:pStyle w:val="Heading2"/>
      </w:pPr>
      <w:r>
        <w:t xml:space="preserve">Navigating a Dynamic Southeast Asian Hub in the Digital Age</w:t>
      </w:r>
    </w:p>
    <w:p>
      <w:pPr>
        <w:pStyle w:val="FirstParagraph"/>
      </w:pPr>
      <w:r>
        <w:rPr>
          <w:bCs/>
          <w:b/>
        </w:rPr>
        <w:t xml:space="preserve">Author:</w:t>
      </w:r>
      <w:r>
        <w:br/>
      </w:r>
      <w:r>
        <w:t xml:space="preserve">Dr. Arisara Srisuwan</w:t>
      </w:r>
      <w:r>
        <w:br/>
      </w:r>
      <w:r>
        <w:t xml:space="preserve">Department of International Business, Siam Institute of Technology</w:t>
      </w:r>
      <w:r>
        <w:br/>
      </w:r>
      <w:r>
        <w:rPr>
          <w:bCs/>
          <w:b/>
        </w:rPr>
        <w:t xml:space="preserve">Date:</w:t>
      </w:r>
      <w:r>
        <w:br/>
      </w:r>
      <w:r>
        <w:t xml:space="preserve">October 2023</w:t>
      </w:r>
    </w:p>
    <w:p>
      <w:r>
        <w:pict>
          <v:rect style="width:0;height:1.5pt" o:hralign="center" o:hrstd="t" o:hr="t"/>
        </w:pict>
      </w:r>
    </w:p>
    <w:p>
      <w:pPr>
        <w:pStyle w:val="FirstParagraph"/>
      </w:pPr>
      <w:r>
        <w:t xml:space="preserve">Abstract</w:t>
      </w:r>
    </w:p>
    <w:p>
      <w:pPr>
        <w:pStyle w:val="BodyText"/>
      </w:pPr>
      <w:r>
        <w:t xml:space="preserve">This conference paper examines the evolving responsibilities and strategic imperatives for a Marketing Manager operating within the unique socio-economic landscape of Thailand Bangkok. As the capital city serves as the epicenter of commerce, culture, and tourism in Southeast Asia, it presents both unprecedented opportunities and complex challenges for corporate entities. This study analyzes how modern Marketing Managers must adapt traditional frameworks to align with Thai cultural nuances, digital consumption habits, and regulatory environments. By leveraging case studies from retail, technology sectors operating in Thailand Bangkok this paper provides actionable insights for professionals aiming to optimize market penetration and brand loyalty in this vibrant region.</w:t>
      </w:r>
    </w:p>
    <w:bookmarkEnd w:id="20"/>
    <w:bookmarkStart w:id="21" w:name="introduction"/>
    <w:p>
      <w:pPr>
        <w:pStyle w:val="Heading2"/>
      </w:pPr>
      <w:r>
        <w:t xml:space="preserve">1. Introduction</w:t>
      </w:r>
    </w:p>
    <w:p>
      <w:pPr>
        <w:pStyle w:val="FirstParagraph"/>
      </w:pPr>
      <w:r>
        <w:t xml:space="preserve">The global marketing landscape is undergoing a seismic shift driven by digitalization, changing consumer behaviors, and geopolitical dynamics. Nowhere is this more evident than in Southeast Asia, with</w:t>
      </w:r>
      <w:r>
        <w:t xml:space="preserve"> </w:t>
      </w:r>
      <w:r>
        <w:rPr>
          <w:bCs/>
          <w:b/>
        </w:rPr>
        <w:t xml:space="preserve">Thailand Bangkok</w:t>
      </w:r>
      <w:r>
        <w:t xml:space="preserve"> </w:t>
      </w:r>
      <w:r>
        <w:t xml:space="preserve">standing as a pivotal hub for international business. For multinational corporations (MNCs) and local enterprises alike, the city represents more than just a geographic location; it is a gateway to the broader ASEAN market.</w:t>
      </w:r>
    </w:p>
    <w:p>
      <w:pPr>
        <w:pStyle w:val="BodyText"/>
      </w:pPr>
      <w:r>
        <w:t xml:space="preserve">In this context, the role of the</w:t>
      </w:r>
      <w:r>
        <w:t xml:space="preserve"> </w:t>
      </w:r>
      <w:r>
        <w:rPr>
          <w:bCs/>
          <w:b/>
        </w:rPr>
        <w:t xml:space="preserve">Marketing Manager</w:t>
      </w:r>
      <w:r>
        <w:t xml:space="preserve"> </w:t>
      </w:r>
      <w:r>
        <w:t xml:space="preserve">has transcended traditional promotional duties. Today’s Marketing Managers in</w:t>
      </w:r>
      <w:r>
        <w:t xml:space="preserve"> </w:t>
      </w:r>
      <w:r>
        <w:rPr>
          <w:bCs/>
          <w:b/>
        </w:rPr>
        <w:t xml:space="preserve">Thailand Bangkok</w:t>
      </w:r>
      <w:r>
        <w:t xml:space="preserve"> </w:t>
      </w:r>
      <w:r>
        <w:t xml:space="preserve">are required to be cultural interpreters, data analysts, and strategic innovators. They must navigate a high-context culture where relationships (known as "kreng jai") play a significant role in business dealings, while simultaneously mastering the rapid adoption of social commerce platforms that dominate the digital space in Thailand.</w:t>
      </w:r>
    </w:p>
    <w:bookmarkEnd w:id="21"/>
    <w:bookmarkStart w:id="24" w:name="the-unique-ecosystem-of-thailand-bangkok"/>
    <w:p>
      <w:pPr>
        <w:pStyle w:val="Heading2"/>
      </w:pPr>
      <w:r>
        <w:t xml:space="preserve">2. The Unique Ecosystem of Thailand Bangkok</w:t>
      </w:r>
    </w:p>
    <w:bookmarkStart w:id="22" w:name="cultural-nuances-and-consumer-behavior"/>
    <w:p>
      <w:pPr>
        <w:pStyle w:val="Heading3"/>
      </w:pPr>
      <w:r>
        <w:t xml:space="preserve">2.1 Cultural Nuances and Consumer Behavior</w:t>
      </w:r>
    </w:p>
    <w:p>
      <w:pPr>
        <w:pStyle w:val="FirstParagraph"/>
      </w:pPr>
      <w:r>
        <w:t xml:space="preserve">To succeed as a Marketing Manager in</w:t>
      </w:r>
      <w:r>
        <w:t xml:space="preserve"> </w:t>
      </w:r>
      <w:r>
        <w:rPr>
          <w:bCs/>
          <w:b/>
        </w:rPr>
        <w:t xml:space="preserve">Thailand Bangkok</w:t>
      </w:r>
      <w:r>
        <w:t xml:space="preserve">, one must first understand the local consumer psyche. Thai consumers are highly social, visual, and mobile-first. The concept of "Sanuk" (fun) influences purchasing decisions across demographics, from Gen Z to Boomers. A Marketing Manager must craft campaigns that are not only informative but also entertaining and emotionally resonant.</w:t>
      </w:r>
    </w:p>
    <w:p>
      <w:pPr>
        <w:pStyle w:val="BodyText"/>
      </w:pPr>
      <w:r>
        <w:t xml:space="preserve">Furthermore, the hierarchy of respect is paramount. Marketing messages must reflect appropriate levels of politeness and formality when addressing older demographics or B2B clients in</w:t>
      </w:r>
      <w:r>
        <w:t xml:space="preserve"> </w:t>
      </w:r>
      <w:r>
        <w:rPr>
          <w:bCs/>
          <w:b/>
        </w:rPr>
        <w:t xml:space="preserve">Thailand Bangkok</w:t>
      </w:r>
      <w:r>
        <w:t xml:space="preserve">. Missteps in cultural sensitivity can lead to immediate brand backlash, while culturally attuned marketing can foster deep loyalty.</w:t>
      </w:r>
    </w:p>
    <w:bookmarkEnd w:id="22"/>
    <w:bookmarkStart w:id="23" w:name="the-digital-landscape"/>
    <w:p>
      <w:pPr>
        <w:pStyle w:val="Heading3"/>
      </w:pPr>
      <w:r>
        <w:t xml:space="preserve">2.2 The Digital Landscape</w:t>
      </w:r>
    </w:p>
    <w:p>
      <w:pPr>
        <w:pStyle w:val="FirstParagraph"/>
      </w:pPr>
      <w:r>
        <w:rPr>
          <w:bCs/>
          <w:b/>
        </w:rPr>
        <w:t xml:space="preserve">Thailand Bangkok</w:t>
      </w:r>
    </w:p>
    <w:bookmarkEnd w:id="23"/>
    <w:bookmarkEnd w:id="24"/>
    <w:bookmarkStart w:id="28" w:name="X3170fb7c660b658920ce56fb96a2e4a0fc7d1db"/>
    <w:p>
      <w:pPr>
        <w:pStyle w:val="Heading2"/>
      </w:pPr>
      <w:r>
        <w:t xml:space="preserve">3. Strategic Responsibilities of the Marketing Manager</w:t>
      </w:r>
    </w:p>
    <w:bookmarkStart w:id="25" w:name="localization-vs.-globalization"/>
    <w:p>
      <w:pPr>
        <w:pStyle w:val="Heading3"/>
      </w:pPr>
      <w:r>
        <w:t xml:space="preserve">3.1 Localization vs. Globalization</w:t>
      </w:r>
    </w:p>
    <w:p>
      <w:pPr>
        <w:pStyle w:val="FirstParagraph"/>
      </w:pPr>
      <w:r>
        <w:t xml:space="preserve">A critical challenge for the</w:t>
      </w:r>
    </w:p>
    <w:p>
      <w:pPr>
        <w:pStyle w:val="BodyText"/>
      </w:pPr>
      <w:r>
        <w:t xml:space="preserve">This "glocalization" strategy requires the Marketing Manager to deconstruct global brand guidelines and reconstruct them using local imagery, language (including appropriate use of honorifics), and cultural references. For instance, a global fintech company entering the</w:t>
      </w:r>
    </w:p>
    <w:bookmarkEnd w:id="25"/>
    <w:bookmarkStart w:id="26" w:name="data-driven-decision-making"/>
    <w:p>
      <w:pPr>
        <w:pStyle w:val="Heading3"/>
      </w:pPr>
      <w:r>
        <w:t xml:space="preserve">3.2 Data-Driven Decision Making</w:t>
      </w:r>
    </w:p>
    <w:p>
      <w:pPr>
        <w:pStyle w:val="FirstParagraph"/>
      </w:pPr>
      <w:r>
        <w:t xml:space="preserve">In the competitive arena of</w:t>
      </w:r>
    </w:p>
    <w:bookmarkEnd w:id="26"/>
    <w:bookmarkStart w:id="27" w:name="regulatory-compliance"/>
    <w:p>
      <w:pPr>
        <w:pStyle w:val="Heading3"/>
      </w:pPr>
      <w:r>
        <w:t xml:space="preserve">3.3 Regulatory Compliance</w:t>
      </w:r>
    </w:p>
    <w:p>
      <w:pPr>
        <w:pStyle w:val="FirstParagraph"/>
      </w:pPr>
      <w:r>
        <w:t xml:space="preserve">The legal landscape in</w:t>
      </w:r>
    </w:p>
    <w:bookmarkEnd w:id="27"/>
    <w:bookmarkEnd w:id="28"/>
    <w:bookmarkStart w:id="29" w:name="case-study-success-factors-in-bangkok"/>
    <w:p>
      <w:pPr>
        <w:pStyle w:val="Heading2"/>
      </w:pPr>
      <w:r>
        <w:t xml:space="preserve">4. Case Study: Success Factors in Bangkok</w:t>
      </w:r>
    </w:p>
    <w:p>
      <w:pPr>
        <w:pStyle w:val="FirstParagraph"/>
      </w:pPr>
      <w:r>
        <w:t xml:space="preserve">Consider the entry of a major international coffee chain into</w:t>
      </w:r>
    </w:p>
    <w:p>
      <w:pPr>
        <w:pStyle w:val="BodyText"/>
      </w:pPr>
      <w:r>
        <w:t xml:space="preserve">This example underscores that success in</w:t>
      </w:r>
    </w:p>
    <w:bookmarkEnd w:id="29"/>
    <w:bookmarkStart w:id="32" w:name="challenges-and-future-outlook"/>
    <w:p>
      <w:pPr>
        <w:pStyle w:val="Heading2"/>
      </w:pPr>
      <w:r>
        <w:t xml:space="preserve">5. Challenges and Future Outlook</w:t>
      </w:r>
    </w:p>
    <w:bookmarkStart w:id="30" w:name="economic-volatility"/>
    <w:p>
      <w:pPr>
        <w:pStyle w:val="Heading3"/>
      </w:pPr>
      <w:r>
        <w:t xml:space="preserve">5.1 Economic Volatility</w:t>
      </w:r>
    </w:p>
    <w:p>
      <w:pPr>
        <w:pStyle w:val="FirstParagraph"/>
      </w:pPr>
      <w:r>
        <w:t xml:space="preserve">The economic climate in</w:t>
      </w:r>
    </w:p>
    <w:bookmarkEnd w:id="30"/>
    <w:bookmarkStart w:id="31" w:name="the-rise-of-influencer-marketing"/>
    <w:p>
      <w:pPr>
        <w:pStyle w:val="Heading3"/>
      </w:pPr>
      <w:r>
        <w:t xml:space="preserve">5.2 The Rise of Influencer Marketing</w:t>
      </w:r>
    </w:p>
    <w:p>
      <w:pPr>
        <w:pStyle w:val="FirstParagraph"/>
      </w:pPr>
      <w:r>
        <w:t xml:space="preserve">Influencer marketing is dominant in</w:t>
      </w:r>
    </w:p>
    <w:bookmarkEnd w:id="31"/>
    <w:bookmarkEnd w:id="32"/>
    <w:bookmarkStart w:id="33" w:name="conclusion"/>
    <w:p>
      <w:pPr>
        <w:pStyle w:val="Heading2"/>
      </w:pPr>
      <w:r>
        <w:t xml:space="preserve">6. Conclusion</w:t>
      </w:r>
    </w:p>
    <w:p>
      <w:pPr>
        <w:pStyle w:val="FirstParagraph"/>
      </w:pPr>
      <w:r>
        <w:t xml:space="preserve">The role of the Marketing Manager in</w:t>
      </w:r>
    </w:p>
    <w:p>
      <w:pPr>
        <w:pStyle w:val="BodyText"/>
      </w:pPr>
      <w:r>
        <w:t xml:space="preserve">Future research should explore the impact of emerging technologies such as AI-driven personalization on Thai consumer behavior and how Marketing Managers can ethically implement these tools within the regulatory framework of</w:t>
      </w:r>
    </w:p>
    <w:bookmarkEnd w:id="33"/>
    <w:bookmarkStart w:id="34" w:name="references"/>
    <w:p>
      <w:pPr>
        <w:pStyle w:val="Heading2"/>
      </w:pPr>
      <w:r>
        <w:t xml:space="preserve">References</w:t>
      </w:r>
    </w:p>
    <w:p>
      <w:pPr>
        <w:pStyle w:val="FirstParagraph"/>
      </w:pPr>
      <w:r>
        <w:rPr>
          <w:iCs/>
          <w:i/>
        </w:rPr>
        <w:t xml:space="preserve">Note: The following are representative references for academic context.</w:t>
      </w:r>
    </w:p>
    <w:p>
      <w:pPr>
        <w:numPr>
          <w:ilvl w:val="0"/>
          <w:numId w:val="1001"/>
        </w:numPr>
        <w:pStyle w:val="Compact"/>
      </w:pPr>
      <w:r>
        <w:t xml:space="preserve">Kotler, P., &amp; Keller, K. L. (2016). Marketing Management. Pearson Education.</w:t>
      </w:r>
    </w:p>
    <w:p>
      <w:pPr>
        <w:numPr>
          <w:ilvl w:val="0"/>
          <w:numId w:val="1001"/>
        </w:numPr>
        <w:pStyle w:val="Compact"/>
      </w:pPr>
      <w:r>
        <w:t xml:space="preserve">Thein, S. (2019). Cultural Dimensions in Thai Business Communication: A Guide for International Marketers. Journal of Asian Marketing.</w:t>
      </w:r>
    </w:p>
    <w:p>
      <w:pPr>
        <w:numPr>
          <w:ilvl w:val="0"/>
          <w:numId w:val="1001"/>
        </w:numPr>
        <w:pStyle w:val="Compact"/>
      </w:pPr>
      <w:r>
        <w:t xml:space="preserve">Digital 2023 Thailand Report by Datareportal and We Are Social.</w:t>
      </w:r>
    </w:p>
    <w:p>
      <w:pPr>
        <w:numPr>
          <w:ilvl w:val="0"/>
          <w:numId w:val="1001"/>
        </w:numPr>
        <w:pStyle w:val="Compact"/>
      </w:pPr>
      <w:r>
        <w:t xml:space="preserve">PDPA Thailand Official Guidelines on Personal Data Protection Act Compliance for Businesses, 2022.</w:t>
      </w:r>
    </w:p>
    <w:p>
      <w:pPr>
        <w:numPr>
          <w:ilvl w:val="0"/>
          <w:numId w:val="1001"/>
        </w:numPr>
        <w:pStyle w:val="Compact"/>
      </w:pPr>
      <w:r>
        <w:t xml:space="preserve">Srisuwan, A. (2021). The Impact of Social Commerce on Consumer Behavior in Bangkok. Siam Business Review.</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Thailand Bangkok: Navigating a Dynamic Southeast Asian Hub</dc:title>
  <dc:creator/>
  <dc:language>en</dc:language>
  <cp:keywords/>
  <dcterms:created xsi:type="dcterms:W3CDTF">2026-07-29T18:09:55Z</dcterms:created>
  <dcterms:modified xsi:type="dcterms:W3CDTF">2026-07-29T18:09:55Z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