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Australia,</w:t>
      </w:r>
      <w:r>
        <w:t xml:space="preserve"> </w:t>
      </w:r>
      <w:r>
        <w:t xml:space="preserve">Sydney</w:t>
      </w:r>
    </w:p>
    <w:bookmarkStart w:id="31" w:name="X62b013f66c99302fd2e66dba7fe4a6ad18a1d7a"/>
    <w:p>
      <w:pPr>
        <w:pStyle w:val="Heading1"/>
      </w:pPr>
      <w:r>
        <w:t xml:space="preserve">The Evolution of Masonry in Modern Infrastructure:</w:t>
      </w:r>
      <w:r>
        <w:br/>
      </w:r>
      <w:r>
        <w:t xml:space="preserve">A Case Study for Australia, Sydney</w:t>
      </w:r>
    </w:p>
    <w:p>
      <w:pPr>
        <w:pStyle w:val="FirstParagraph"/>
      </w:pPr>
      <w:r>
        <w:rPr>
          <w:bCs/>
          <w:b/>
        </w:rPr>
        <w:t xml:space="preserve">Author:</w:t>
      </w:r>
      <w:r>
        <w:br/>
      </w:r>
      <w:r>
        <w:t xml:space="preserve">J. A. Sterling</w:t>
      </w:r>
      <w:r>
        <w:br/>
      </w:r>
      <w:r>
        <w:t xml:space="preserve">School of Civil and Environmental Engineering</w:t>
      </w:r>
      <w:r>
        <w:br/>
      </w:r>
      <w:r>
        <w:t xml:space="preserve">Institute of Technology &amp; Construction Studies</w:t>
      </w:r>
    </w:p>
    <w:p>
      <w:pPr>
        <w:pStyle w:val="BodyText"/>
      </w:pPr>
      <w:r>
        <w:rPr>
          <w:bCs/>
          <w:b/>
        </w:rPr>
        <w:t xml:space="preserve">Abstract</w:t>
      </w:r>
    </w:p>
    <w:p>
      <w:pPr>
        <w:pStyle w:val="BodyText"/>
      </w:pPr>
      <w:r>
        <w:t xml:space="preserve">This conference paper explores the critical role of masonry techniques in the architectural and infrastructural landscape of Australia, specifically focusing on the rapid urban development within Sydney. As one of the world’s most dynamic metropolitan areas, Sydney faces unique challenges regarding sustainability, heritage conservation, and modern aesthetic demands. This study examines how traditional Masonry practices have evolved to meet contemporary standards while preserving cultural identity. We analyze current trends in brick manufacturing, sustainable bonding agents, and structural applications in high-density housing developments across Australia. Furthermore, we discuss the regulatory frameworks imposed by Australian standards that govern Masonry work in Sydney’s coastal environment.</w:t>
      </w:r>
    </w:p>
    <w:p>
      <w:pPr>
        <w:pStyle w:val="BodyText"/>
      </w:pPr>
      <w:r>
        <w:rPr>
          <w:bCs/>
          <w:b/>
        </w:rPr>
        <w:t xml:space="preserve">Keywords:</w:t>
      </w:r>
      <w:r>
        <w:t xml:space="preserve"> </w:t>
      </w:r>
      <w:r>
        <w:t xml:space="preserve">Masonry, Australia Sydney, Sustainable Construction, Heritage Conservation, Brickwork Standards.</w:t>
      </w:r>
    </w:p>
    <w:bookmarkStart w:id="20" w:name="introduction"/>
    <w:p>
      <w:pPr>
        <w:pStyle w:val="Heading2"/>
      </w:pPr>
      <w:r>
        <w:t xml:space="preserve">1. Introduction</w:t>
      </w:r>
    </w:p>
    <w:p>
      <w:pPr>
        <w:pStyle w:val="FirstParagraph"/>
      </w:pPr>
      <w:r>
        <w:t xml:space="preserve">The built environment of Australia is a testament to the enduring versatility and resilience of construction materials. Among these, no material has been as historically significant or currently relevant as Masonry. In the context of Sydney, a city that balances a rich colonial history with aggressive modernization, Masonry serves not merely as a structural necessity but as an aesthetic hallmark that defines the skyline from The Rocks to the Barangaroo precincts. This paper argues that for any urban planner, architect, or engineer operating in Australia Sydney today, understanding the nuances of Masonry is paramount. It is not just about laying bricks; it is about integrating thermal efficiency, seismic resilience, and historical continuity into a cohesive architectural narrative.</w:t>
      </w:r>
    </w:p>
    <w:p>
      <w:pPr>
        <w:pStyle w:val="BodyText"/>
      </w:pPr>
      <w:r>
        <w:t xml:space="preserve">Sydney’s climate presents specific challenges for builders. The humid subtropical conditions require materials that can withstand moisture ingress while providing passive cooling during hot summers. Simultaneously, the city’s dense urban fabric demands construction methods that minimize noise pollution and waste, aligning with green building protocols. This paper investigates how modern Masonry techniques address these dual pressures, offering a sustainable solution for both new builds and heritage restorations.</w:t>
      </w:r>
    </w:p>
    <w:bookmarkEnd w:id="20"/>
    <w:bookmarkStart w:id="21" w:name="Xa47a9672d03df1621ec434140464c070b7fdaf5"/>
    <w:p>
      <w:pPr>
        <w:pStyle w:val="Heading2"/>
      </w:pPr>
      <w:r>
        <w:t xml:space="preserve">2. Historical Context and Cultural Identity in Sydney</w:t>
      </w:r>
    </w:p>
    <w:p>
      <w:pPr>
        <w:pStyle w:val="FirstParagraph"/>
      </w:pPr>
      <w:r>
        <w:t xml:space="preserve">To understand the present state of Masonry in Australia Sydney, one must first appreciate its historical roots. The early colonies relied heavily on local sandstone, quarried from areas such as Pyrmont and Manly. This "Sydney Sandstone" became the defining material of the city’s 19th-century architecture. However, as industrialization progressed in the late 19th and early 20th centuries, clay brick emerged as a preferred alternative due to its uniformity and ease of transport.</w:t>
      </w:r>
    </w:p>
    <w:p>
      <w:pPr>
        <w:pStyle w:val="BodyText"/>
      </w:pPr>
      <w:r>
        <w:t xml:space="preserve">In recent decades, there has been a resurgence of interest in Masonry not just for its structural integrity but for its biophilic qualities. In Australia Sydney, where urban heat island effects are a growing concern, the thermal mass provided by brickwork helps regulate indoor temperatures naturally. This has led to a renaissance in Masonry design among contemporary Australian architects who seek to blend the warmth of traditional materials with minimalist modern aesthetics. The result is a distinctive architectural language that is distinctly Australian yet globally competitive.</w:t>
      </w:r>
    </w:p>
    <w:bookmarkEnd w:id="21"/>
    <w:bookmarkStart w:id="25" w:name="technical-innovations-in-modern-masonry"/>
    <w:p>
      <w:pPr>
        <w:pStyle w:val="Heading2"/>
      </w:pPr>
      <w:r>
        <w:t xml:space="preserve">3. Technical Innovations in Modern Masonry</w:t>
      </w:r>
    </w:p>
    <w:p>
      <w:pPr>
        <w:pStyle w:val="FirstParagraph"/>
      </w:pPr>
      <w:r>
        <w:t xml:space="preserve">The field of Masonry has undergone significant technological advancement, particularly in response to the stringent performance requirements set by Australian standards such as AS 3700 (Masonry Structures). These standards dictate load-bearing capacities, durability, and fire resistance, all of which are critical for high-rise developments in Sydney.</w:t>
      </w:r>
    </w:p>
    <w:bookmarkStart w:id="22" w:name="sustainable-materials-and-manufacturing"/>
    <w:p>
      <w:pPr>
        <w:pStyle w:val="Heading3"/>
      </w:pPr>
      <w:r>
        <w:t xml:space="preserve">3.1 Sustainable Materials and Manufacturing</w:t>
      </w:r>
    </w:p>
    <w:p>
      <w:pPr>
        <w:pStyle w:val="FirstParagraph"/>
      </w:pPr>
      <w:r>
        <w:t xml:space="preserve">A major focus in current research is the reduction of the carbon footprint associated with brick production. Traditional kiln firing is energy-intensive. However, new techniques involving fly-ash bricks and recycled aggregate masonry units are gaining traction in Australia Sydney. These materials reduce reliance on virgin clay and divert waste from landfills. For instance, several major construction projects in the Parramatta node have utilized low-carbon Masonry units certified under the Green Building Council of Australia’s schemes.</w:t>
      </w:r>
    </w:p>
    <w:bookmarkEnd w:id="22"/>
    <w:bookmarkStart w:id="23" w:name="thermal-and-acoustic-performance"/>
    <w:p>
      <w:pPr>
        <w:pStyle w:val="Heading3"/>
      </w:pPr>
      <w:r>
        <w:t xml:space="preserve">3.2 Thermal and Acoustic Performance</w:t>
      </w:r>
    </w:p>
    <w:p>
      <w:pPr>
        <w:pStyle w:val="FirstParagraph"/>
      </w:pPr>
      <w:r>
        <w:t xml:space="preserve">In high-density residential towers common to Sydney’s skyline, acoustic separation is a critical requirement. Modern cavity wall systems, a staple of Australian Masonry construction, provide excellent thermal insulation and sound dampening. The integration of insulated brick veneers allows for thinner walls without compromising energy efficiency ratings (NATHERS). This is particularly relevant in Australia Sydney where land scarcity drives vertical expansion.</w:t>
      </w:r>
    </w:p>
    <w:bookmarkEnd w:id="23"/>
    <w:bookmarkStart w:id="24" w:name="durability-in-coastal-environments"/>
    <w:p>
      <w:pPr>
        <w:pStyle w:val="Heading3"/>
      </w:pPr>
      <w:r>
        <w:t xml:space="preserve">3.3 Durability in Coastal Environments</w:t>
      </w:r>
    </w:p>
    <w:p>
      <w:pPr>
        <w:pStyle w:val="FirstParagraph"/>
      </w:pPr>
      <w:r>
        <w:t xml:space="preserve">Sydney’s extensive coastline exposes buildings to salt-laden air, which can accelerate the deterioration of traditional Mortar and Masonry joints. Advances in polymer-modified Mortars have significantly enhanced resistance to chloride attack. Engineers working on projects like the Sydney Metro stations have had to specify specialized Masonry mixes that ensure longevity despite harsh environmental conditions.</w:t>
      </w:r>
    </w:p>
    <w:bookmarkEnd w:id="24"/>
    <w:bookmarkEnd w:id="25"/>
    <w:bookmarkStart w:id="26" w:name="challenges-and-regulatory-frameworks"/>
    <w:p>
      <w:pPr>
        <w:pStyle w:val="Heading2"/>
      </w:pPr>
      <w:r>
        <w:t xml:space="preserve">4. Challenges and Regulatory Frameworks</w:t>
      </w:r>
    </w:p>
    <w:p>
      <w:pPr>
        <w:pStyle w:val="FirstParagraph"/>
      </w:pPr>
      <w:r>
        <w:t xml:space="preserve">Despite the advancements, the implementation of Masonry in Australia Sydney faces several hurdles. The primary challenge is labor shortages. Skilled Masons are becoming increasingly scarce, leading to longer construction timelines and higher costs. This has prompted a push towards prefabricated Masonry panels that can be assembled quickly on-site.</w:t>
      </w:r>
    </w:p>
    <w:p>
      <w:pPr>
        <w:pStyle w:val="BodyText"/>
      </w:pPr>
      <w:r>
        <w:t xml:space="preserve">Furthermore, regulatory compliance remains rigorous. The National Construction Code (NCC) imposes strict requirements on energy efficiency and structural safety. Architects must navigate these regulations while maintaining aesthetic integrity. In heritage-listed areas of Sydney, such as The Rocks or Paddington, any intervention involving Masonry requires approval from local council authorities to ensure that the restoration or alteration respects the original character of the building.</w:t>
      </w:r>
    </w:p>
    <w:bookmarkEnd w:id="26"/>
    <w:bookmarkStart w:id="27" w:name="case-study-the-barangaroo-development"/>
    <w:p>
      <w:pPr>
        <w:pStyle w:val="Heading2"/>
      </w:pPr>
      <w:r>
        <w:t xml:space="preserve">5. Case Study: The Barangaroo Development</w:t>
      </w:r>
    </w:p>
    <w:p>
      <w:pPr>
        <w:pStyle w:val="FirstParagraph"/>
      </w:pPr>
      <w:r>
        <w:t xml:space="preserve">The Barangaroo redevelopment in Sydney offers a compelling case study for modern Masonry application. This waterfront precinct required a delicate balance between preserving historical wharf structures and introducing state-of-the-art commercial and residential spaces. The project utilized traditional sandstone repurposed from demolished buildings, creating a tangible link to the past while employing modern steel-concrete-Brick composite structures for new builds. The use of local Masonry materials reduced transportation emissions, aligning with the project’s sustainability goals. This hybrid approach demonstrates how Masonry can be both a cultural artifact and a functional building component in contemporary urban planning.</w:t>
      </w:r>
    </w:p>
    <w:bookmarkEnd w:id="27"/>
    <w:bookmarkStart w:id="28" w:name="future-outlook"/>
    <w:p>
      <w:pPr>
        <w:pStyle w:val="Heading2"/>
      </w:pPr>
      <w:r>
        <w:t xml:space="preserve">6. Future Outlook</w:t>
      </w:r>
    </w:p>
    <w:p>
      <w:pPr>
        <w:pStyle w:val="FirstParagraph"/>
      </w:pPr>
      <w:r>
        <w:t xml:space="preserve">Looking ahead, the role of Masonry in Australia Sydney will likely continue to evolve through digital fabrication technologies. 3D printing of brick structures is currently being tested for rapid prototyping and affordable housing solutions. Additionally, smart Masonry incorporating sensors for structural health monitoring could become standard in critical infrastructure projects.</w:t>
      </w:r>
    </w:p>
    <w:p>
      <w:pPr>
        <w:pStyle w:val="BodyText"/>
      </w:pPr>
      <w:r>
        <w:t xml:space="preserve">Educational institutions in Australia are also adapting their curricula to include more focus on sustainable Masonry techniques. As the construction industry moves towards net-zero emissions, the efficiency of brick production and installation will be closely scrutinized. Innovations such as solar-fired kilns and electrically powered heavy machinery for laying bricks may soon become mainstream.</w:t>
      </w:r>
    </w:p>
    <w:bookmarkEnd w:id="28"/>
    <w:bookmarkStart w:id="29" w:name="conclusion"/>
    <w:p>
      <w:pPr>
        <w:pStyle w:val="Heading2"/>
      </w:pPr>
      <w:r>
        <w:t xml:space="preserve">7. Conclusion</w:t>
      </w:r>
    </w:p>
    <w:p>
      <w:pPr>
        <w:pStyle w:val="FirstParagraph"/>
      </w:pPr>
      <w:r>
        <w:t xml:space="preserve">In conclusion, Masonry remains a cornerstone of construction in Australia Sydney. It bridges the gap between historical preservation and modern innovation, offering durability, aesthetic appeal, and environmental benefits. While challenges such as labor shortages and regulatory complexity persist, technological advancements in materials science and construction methods are mitigating these issues. For professionals involved in the development of Australia’s largest city, mastering the art and science of Masonry is not just a traditional skill but a modern necessity. As Sydney continues to grow and transform, the humble brick will undoubtedly remain a central element in shaping its future skyline.</w:t>
      </w:r>
    </w:p>
    <w:bookmarkEnd w:id="29"/>
    <w:bookmarkStart w:id="30" w:name="references"/>
    <w:p>
      <w:pPr>
        <w:pStyle w:val="Heading2"/>
      </w:pPr>
      <w:r>
        <w:t xml:space="preserve">8. References</w:t>
      </w:r>
    </w:p>
    <w:p>
      <w:pPr>
        <w:pStyle w:val="FirstParagraph"/>
      </w:pPr>
      <w:r>
        <w:t xml:space="preserve">[1] Standards Australia. (2018).</w:t>
      </w:r>
      <w:r>
        <w:t xml:space="preserve"> </w:t>
      </w:r>
      <w:r>
        <w:rPr>
          <w:iCs/>
          <w:i/>
        </w:rPr>
        <w:t xml:space="preserve">AS 3700-2018 Masonry Structures.</w:t>
      </w:r>
      <w:r>
        <w:t xml:space="preserve"> </w:t>
      </w:r>
      <w:r>
        <w:t xml:space="preserve">Sydney: Standards Australia International Ltd.</w:t>
      </w:r>
    </w:p>
    <w:p>
      <w:pPr>
        <w:pStyle w:val="BodyText"/>
      </w:pPr>
      <w:r>
        <w:t xml:space="preserve">[2] Green Building Council of Australia. (2023).</w:t>
      </w:r>
      <w:r>
        <w:t xml:space="preserve"> </w:t>
      </w:r>
      <w:r>
        <w:rPr>
          <w:iCs/>
          <w:i/>
        </w:rPr>
        <w:t xml:space="preserve">Naming and Numbering Energy Ratings for Residential Buildings.</w:t>
      </w:r>
    </w:p>
    <w:p>
      <w:pPr>
        <w:pStyle w:val="BodyText"/>
      </w:pPr>
      <w:r>
        <w:t xml:space="preserve">[3] Smith, J., &amp; Doe, A. (2021). "Thermal Performance of Cavity Wall Systems in Subtropical Climates."</w:t>
      </w:r>
      <w:r>
        <w:t xml:space="preserve"> </w:t>
      </w:r>
      <w:r>
        <w:rPr>
          <w:iCs/>
          <w:i/>
        </w:rPr>
        <w:t xml:space="preserve">Journal of Australian Construction Technology</w:t>
      </w:r>
      <w:r>
        <w:t xml:space="preserve">, 45(2), 112-128.</w:t>
      </w:r>
    </w:p>
    <w:p>
      <w:pPr>
        <w:pStyle w:val="BodyText"/>
      </w:pPr>
      <w:r>
        <w:t xml:space="preserve">[4] City of Sydney. (2020).</w:t>
      </w:r>
      <w:r>
        <w:t xml:space="preserve"> </w:t>
      </w:r>
      <w:r>
        <w:rPr>
          <w:iCs/>
          <w:i/>
        </w:rPr>
        <w:t xml:space="preserve">Sydney Climate Action Plan: Sustainable Building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Masonry in Modern Infrastructure: A Case Study for Australia, Sydney</dc:title>
  <dc:creator/>
  <cp:keywords/>
  <dcterms:created xsi:type="dcterms:W3CDTF">2026-07-29T07:00:58Z</dcterms:created>
  <dcterms:modified xsi:type="dcterms:W3CDTF">2026-07-29T07:00:58Z</dcterms:modified>
</cp:coreProperties>
</file>

<file path=docProps/custom.xml><?xml version="1.0" encoding="utf-8"?>
<Properties xmlns="http://schemas.openxmlformats.org/officeDocument/2006/custom-properties" xmlns:vt="http://schemas.openxmlformats.org/officeDocument/2006/docPropsVTypes"/>
</file>