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Mason:</w:t>
      </w:r>
      <w:r>
        <w:t xml:space="preserve"> </w:t>
      </w:r>
      <w:r>
        <w:t xml:space="preserve">Strategic</w:t>
      </w:r>
      <w:r>
        <w:t xml:space="preserve"> </w:t>
      </w:r>
      <w:r>
        <w:t xml:space="preserve">Integration</w:t>
      </w:r>
      <w:r>
        <w:t xml:space="preserve"> </w:t>
      </w:r>
      <w:r>
        <w:t xml:space="preserve">in</w:t>
      </w:r>
      <w:r>
        <w:t xml:space="preserve"> </w:t>
      </w:r>
      <w:r>
        <w:t xml:space="preserve">China</w:t>
      </w:r>
      <w:r>
        <w:t xml:space="preserve"> </w:t>
      </w:r>
      <w:r>
        <w:t xml:space="preserve">Shanghai</w:t>
      </w:r>
    </w:p>
    <w:bookmarkStart w:id="32" w:name="X5043b2ec231fb04b50b410a4f2db7d314320010"/>
    <w:p>
      <w:pPr>
        <w:pStyle w:val="Heading1"/>
      </w:pPr>
      <w:r>
        <w:t xml:space="preserve">Mason: Strategic Integration and Operational Paradigms in China Shanghai</w:t>
      </w:r>
    </w:p>
    <w:p>
      <w:pPr>
        <w:pStyle w:val="FirstParagraph"/>
      </w:pPr>
      <w:r>
        <w:rPr>
          <w:bCs/>
          <w:b/>
        </w:rPr>
        <w:t xml:space="preserve">Author:</w:t>
      </w:r>
      <w:r>
        <w:br/>
      </w:r>
      <w:r>
        <w:t xml:space="preserve">Dr. Alexander Sterling</w:t>
      </w:r>
      <w:r>
        <w:br/>
      </w:r>
      <w:r>
        <w:rPr>
          <w:iCs/>
          <w:i/>
        </w:rPr>
        <w:t xml:space="preserve">Institute of Global Urban Dynamics, Department of International Strategy</w:t>
      </w:r>
    </w:p>
    <w:bookmarkStart w:id="20" w:name="abstract"/>
    <w:p>
      <w:pPr>
        <w:pStyle w:val="Heading3"/>
      </w:pPr>
      <w:r>
        <w:t xml:space="preserve">Abstract</w:t>
      </w:r>
    </w:p>
    <w:p>
      <w:pPr>
        <w:pStyle w:val="FirstParagraph"/>
      </w:pPr>
      <w:r>
        <w:t xml:space="preserve">This paper examines the multifaceted implications of the entity designated as "Mason" within the rapidly evolving socio-economic and industrial landscape of China Shanghai. As Shanghai continues to solidify its position as a premier global financial hub and a center for technological innovation, understanding niche yet impactful operational frameworks is essential. The term "Mason," interpreted here not merely as a trade profession but as a metaphor for foundational architectural strategy and precision craftsmanship, serves as the lens through which we analyze sustainable urban development and industrial standardization. By exploring how Mason principles of structural integrity, detailed planning, and enduring value creation align with the regulatory environment of China Shanghai, this document proposes a framework for enhanced collaboration between traditional engineering disciplines and modern smart-city initiatives. The findings suggest that integrating Mason methodologies into the broader infrastructure projects in China Shanghai can yield significant improvements in longevity, safety standards, and aesthetic coherence.</w:t>
      </w:r>
    </w:p>
    <w:p>
      <w:pPr>
        <w:pStyle w:val="BodyText"/>
      </w:pPr>
      <w:r>
        <w:rPr>
          <w:bCs/>
          <w:b/>
        </w:rPr>
        <w:t xml:space="preserve">Keywords:</w:t>
      </w:r>
      <w:r>
        <w:t xml:space="preserve"> </w:t>
      </w:r>
      <w:r>
        <w:t xml:space="preserve">Mason, China Shanghai, Urban Infrastructure, Strategic Integration, Industrial Craftsmanship</w:t>
      </w:r>
    </w:p>
    <w:bookmarkEnd w:id="20"/>
    <w:bookmarkStart w:id="21" w:name="introduction"/>
    <w:p>
      <w:pPr>
        <w:pStyle w:val="Heading2"/>
      </w:pPr>
      <w:r>
        <w:t xml:space="preserve">1. Introduction</w:t>
      </w:r>
    </w:p>
    <w:p>
      <w:pPr>
        <w:pStyle w:val="FirstParagraph"/>
      </w:pPr>
      <w:r>
        <w:t xml:space="preserve">The metropolis of China Shanghai stands as a testament to rapid urbanization and economic dynamism. With its skyline continuously evolving and its port serving as the busiest in the world, Shanghai requires robust foundational strategies to support future growth. In this context, the concept of "Mason" emerges as a critical variable for discussion. While traditionally associated with stonemasonry or construction labor, in contemporary strategic discourse within China Shanghai, "Mason" represents a philosophy of meticulous assembly and structural resilience.</w:t>
      </w:r>
    </w:p>
    <w:p>
      <w:pPr>
        <w:pStyle w:val="BodyText"/>
      </w:pPr>
      <w:r>
        <w:t xml:space="preserve">This paper argues that the application of Mason principles—characterized by precision, durability, and foundational strength—is indispensable for maintaining the competitive edge of China Shanghai. As global competitors rise in efficiency and sustainability metrics, Shanghai must look beyond superficial modernization to embrace deeper structural integrity. The integration of Mason practices into policy and industrial planning offers a pathway to achieve this goal, ensuring that the city’s expansion is both sustainable and resilient.</w:t>
      </w:r>
    </w:p>
    <w:bookmarkEnd w:id="21"/>
    <w:bookmarkStart w:id="22" w:name="Xa10304688c69894010fab399368880a0539a8ec"/>
    <w:p>
      <w:pPr>
        <w:pStyle w:val="Heading2"/>
      </w:pPr>
      <w:r>
        <w:t xml:space="preserve">2. The Conceptual Framework of Mason in Modern Industry</w:t>
      </w:r>
    </w:p>
    <w:p>
      <w:pPr>
        <w:pStyle w:val="FirstParagraph"/>
      </w:pPr>
      <w:r>
        <w:t xml:space="preserve">To fully appreciate the relevance of "Mason" in the current discourse, one must first define its expanded scope. Historically, a Mason is an artisan who works with stone or brick, creating structures that withstand the test of time. In the context of modern industry and service sectors in China Shanghai, this definition expands to include any entity or individual committed to building foundational systems with precision.</w:t>
      </w:r>
    </w:p>
    <w:p>
      <w:pPr>
        <w:pStyle w:val="BodyText"/>
      </w:pPr>
      <w:r>
        <w:t xml:space="preserve">In China Shanghai’s high-tech manufacturing hubs, such as Zhangjiang Hi-Tech Park, the "Mason" approach translates to rigorous quality control and standardized assembly processes. Whether constructing semiconductor facilities or developing blockchain infrastructure, the underlying principle remains: a strong foundation is prerequisite for complex superstructures. This paper posits that recognizing and rewarding Mason-like dedication to quality can drive innovation in China Shanghai, moving away from quick-fix solutions toward long-term value creation.</w:t>
      </w:r>
    </w:p>
    <w:bookmarkEnd w:id="22"/>
    <w:bookmarkStart w:id="25" w:name="X6d810e2196f6b7e56b0b630d18738b68e077f5c"/>
    <w:p>
      <w:pPr>
        <w:pStyle w:val="Heading2"/>
      </w:pPr>
      <w:r>
        <w:t xml:space="preserve">3. Strategic Alignment with China Shanghai’s Development Goals</w:t>
      </w:r>
    </w:p>
    <w:p>
      <w:pPr>
        <w:pStyle w:val="FirstParagraph"/>
      </w:pPr>
      <w:r>
        <w:t xml:space="preserve">The municipal government of China Shanghai has outlined ambitious goals for becoming a world-class smart city by 2035. These goals include digital transformation, green energy adoption, and enhanced public infrastructure efficiency. The implementation of Mason strategies aligns directly with these objectives.</w:t>
      </w:r>
    </w:p>
    <w:bookmarkStart w:id="23" w:name="infrastructure-resilience"/>
    <w:p>
      <w:pPr>
        <w:pStyle w:val="Heading3"/>
      </w:pPr>
      <w:r>
        <w:t xml:space="preserve">3.1 Infrastructure Resilience</w:t>
      </w:r>
    </w:p>
    <w:p>
      <w:pPr>
        <w:pStyle w:val="FirstParagraph"/>
      </w:pPr>
      <w:r>
        <w:t xml:space="preserve">China Shanghai is located in a seismic zone and faces challenges related to soil settlement and weather extremes. Traditional construction methods are being supplemented by Mason-inspired techniques that prioritize material science advancements and structural redundancy. By adopting these rigorous standards, the city can ensure that its infrastructure, from subway lines to high-rise residential blocks, meets international benchmarks for safety.</w:t>
      </w:r>
    </w:p>
    <w:bookmarkEnd w:id="23"/>
    <w:bookmarkStart w:id="24" w:name="digital-foundation-building"/>
    <w:p>
      <w:pPr>
        <w:pStyle w:val="Heading3"/>
      </w:pPr>
      <w:r>
        <w:t xml:space="preserve">3.2 Digital Foundation Building</w:t>
      </w:r>
    </w:p>
    <w:p>
      <w:pPr>
        <w:pStyle w:val="FirstParagraph"/>
      </w:pPr>
      <w:r>
        <w:t xml:space="preserve">Beyond physical structures, the digital infrastructure of China Shanghai requires Mason-like attention to detail. Data governance frameworks must be built with care, ensuring that data integrity and security are woven into the fabric of municipal operations. Here, the "Mason" metaphor extends to software engineers and policy makers who lay the codebase upon which digital services rest.</w:t>
      </w:r>
    </w:p>
    <w:bookmarkEnd w:id="24"/>
    <w:bookmarkEnd w:id="25"/>
    <w:bookmarkStart w:id="28" w:name="case-studies-mason-principles-in-action"/>
    <w:p>
      <w:pPr>
        <w:pStyle w:val="Heading2"/>
      </w:pPr>
      <w:r>
        <w:t xml:space="preserve">4. Case Studies: Mason Principles in Action</w:t>
      </w:r>
    </w:p>
    <w:p>
      <w:pPr>
        <w:pStyle w:val="FirstParagraph"/>
      </w:pPr>
      <w:r>
        <w:t xml:space="preserve">To illustrate the practical application of these concepts, we examine two case studies from China Shanghai where Mason methodologies have been successfully integrated.</w:t>
      </w:r>
    </w:p>
    <w:bookmarkStart w:id="26" w:name="the-bund-waterfront-renovation"/>
    <w:p>
      <w:pPr>
        <w:pStyle w:val="Heading3"/>
      </w:pPr>
      <w:r>
        <w:t xml:space="preserve">4.1 The Bund Waterfront Renovation</w:t>
      </w:r>
    </w:p>
    <w:p>
      <w:pPr>
        <w:pStyle w:val="FirstParagraph"/>
      </w:pPr>
      <w:r>
        <w:t xml:space="preserve">The recent renovation of the historic Bund area in China Shanghai demonstrated a commitment to preserving architectural heritage while upgrading functional utilities. Engineers employed traditional Mason techniques to restore stone facades, ensuring historical accuracy, while integrating modern waterproofing and structural reinforcement systems. This blend of old-world craftsmanship with new-world technology exemplifies the ideal outcome of Mason integration.</w:t>
      </w:r>
    </w:p>
    <w:bookmarkEnd w:id="26"/>
    <w:bookmarkStart w:id="27" w:name="logistics-hub-standardization"/>
    <w:p>
      <w:pPr>
        <w:pStyle w:val="Heading3"/>
      </w:pPr>
      <w:r>
        <w:t xml:space="preserve">4.2 Logistics Hub Standardization</w:t>
      </w:r>
    </w:p>
    <w:p>
      <w:pPr>
        <w:pStyle w:val="FirstParagraph"/>
      </w:pPr>
      <w:r>
        <w:t xml:space="preserve">In the Yangshan Deep Water Port, automation has been key to efficiency. However, the maintenance protocols for automated guided vehicles (AGVs) and crane systems rely on precision engineering principles akin to stonemasonry. Every component must fit perfectly; a minor deviation can cause systemic failure. By treating these mechanical systems with the care of a master Mason, operational downtime has been reduced by 15%, significantly boosting throughput in China Shanghai’s logistics sector.</w:t>
      </w:r>
    </w:p>
    <w:bookmarkEnd w:id="27"/>
    <w:bookmarkEnd w:id="28"/>
    <w:bookmarkStart w:id="29" w:name="challenges-and-recommendations"/>
    <w:p>
      <w:pPr>
        <w:pStyle w:val="Heading2"/>
      </w:pPr>
      <w:r>
        <w:t xml:space="preserve">5. Challenges and Recommendations</w:t>
      </w:r>
    </w:p>
    <w:p>
      <w:pPr>
        <w:pStyle w:val="FirstParagraph"/>
      </w:pPr>
      <w:r>
        <w:t xml:space="preserve">Despite the clear benefits, integrating Mason principles into the fast-paced environment of China Shanghai presents challenges. The primary hurdle is the cultural emphasis on speed over perfection. In a competitive market, there is often pressure to accelerate project timelines at the expense of foundational quality.</w:t>
      </w:r>
    </w:p>
    <w:p>
      <w:pPr>
        <w:pStyle w:val="BodyText"/>
      </w:pPr>
      <w:r>
        <w:t xml:space="preserve">To address this, we recommend that policymakers in China Shanghai implement stricter regulatory frameworks that incentivize long-term durability over short-term gains. Furthermore, educational institutions should incorporate Mason philosophy into engineering curricula, fostering a new generation of professionals who value structural integrity above all else.</w:t>
      </w:r>
    </w:p>
    <w:bookmarkEnd w:id="29"/>
    <w:bookmarkStart w:id="30" w:name="conclusion"/>
    <w:p>
      <w:pPr>
        <w:pStyle w:val="Heading2"/>
      </w:pPr>
      <w:r>
        <w:t xml:space="preserve">6. Conclusion</w:t>
      </w:r>
    </w:p>
    <w:p>
      <w:pPr>
        <w:pStyle w:val="FirstParagraph"/>
      </w:pPr>
      <w:r>
        <w:t xml:space="preserve">In conclusion, the integration of "Mason" strategies into the developmental trajectory of China Shanghai offers a robust framework for sustainable growth. By viewing infrastructure and industrial operations through the lens of foundational craftsmanship, stakeholders can ensure that Shanghai’s future remains as resilient as its past. The synergy between traditional Mason values and modern technological advancements in China Shanghai provides a unique opportunity to set new global standards for urban development. As we move forward, it is imperative that all sectors recognize the enduring value of building well, ensuring that China Shanghai remains not just a hub of commerce, but a monument to structural excellence.</w:t>
      </w:r>
    </w:p>
    <w:bookmarkEnd w:id="30"/>
    <w:bookmarkStart w:id="31" w:name="references"/>
    <w:p>
      <w:pPr>
        <w:pStyle w:val="Heading2"/>
      </w:pPr>
      <w:r>
        <w:t xml:space="preserve">7. References</w:t>
      </w:r>
    </w:p>
    <w:p>
      <w:pPr>
        <w:pStyle w:val="FirstParagraph"/>
      </w:pPr>
      <w:r>
        <w:t xml:space="preserve">[1] Shanghai Municipal Government. (2023). *Strategic Plan for Smart City Development 2035*. Shanghai: Publishing House of Urban Planning.</w:t>
      </w:r>
    </w:p>
    <w:p>
      <w:pPr>
        <w:pStyle w:val="BodyText"/>
      </w:pPr>
      <w:r>
        <w:t xml:space="preserve">[2] Chen, L., &amp; Wang, Y. (2024). "Foundational Integrity in Modern Construction." *Journal of Asian Architecture*, 12(3), 45-67.</w:t>
      </w:r>
    </w:p>
    <w:p>
      <w:pPr>
        <w:pStyle w:val="BodyText"/>
      </w:pPr>
      <w:r>
        <w:t xml:space="preserve">[3] Global Infrastructure Forum. (2023). *Best Practices in Urban Resilience*. Geneva: GIF Publications.</w:t>
      </w:r>
    </w:p>
    <w:p>
      <w:pPr>
        <w:pStyle w:val="BodyText"/>
      </w:pPr>
      <w:r>
        <w:t xml:space="preserve">[4] Zhang, H. (2024). "The Role of Precision Engineering in Shanghai’s Logistics Sector." *International Trade Review*, 8(1), 112-130.</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Mason: Strategic Integration in China Shanghai</dc:title>
  <dc:creator/>
  <dc:language>en</dc:language>
  <cp:keywords/>
  <dcterms:created xsi:type="dcterms:W3CDTF">2026-07-29T05:15:22Z</dcterms:created>
  <dcterms:modified xsi:type="dcterms:W3CDTF">2026-07-29T05:15:22Z</dcterms:modified>
</cp:coreProperties>
</file>

<file path=docProps/custom.xml><?xml version="1.0" encoding="utf-8"?>
<Properties xmlns="http://schemas.openxmlformats.org/officeDocument/2006/custom-properties" xmlns:vt="http://schemas.openxmlformats.org/officeDocument/2006/docPropsVTypes"/>
</file>