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2" w:name="X2885898e9a6be39ddbc8c2146a1912a49d8baa2"/>
    <w:p>
      <w:pPr>
        <w:pStyle w:val="Heading1"/>
      </w:pPr>
      <w:r>
        <w:t xml:space="preserve">Mason: A Strategic Framework for Sustainable Urban Development in Germany Berlin</w:t>
      </w:r>
    </w:p>
    <w:p>
      <w:pPr>
        <w:pStyle w:val="FirstParagraph"/>
      </w:pPr>
      <w:r>
        <w:t xml:space="preserve">Prepared for the International Symposium on Urban Planning</w:t>
      </w:r>
      <w:r>
        <w:br/>
      </w:r>
      <w:r>
        <w:t xml:space="preserve">Location: Conference Center, Germany Berlin</w:t>
      </w:r>
      <w:r>
        <w:br/>
      </w:r>
      <w:r>
        <w:br/>
      </w:r>
      <w:r>
        <w:t xml:space="preserve">Date: October 2023</w:t>
      </w:r>
    </w:p>
    <w:p>
      <w:pPr>
        <w:pStyle w:val="BodyText"/>
      </w:pPr>
      <w:r>
        <w:rPr>
          <w:bCs/>
          <w:b/>
        </w:rPr>
        <w:t xml:space="preserve">Abstract.</w:t>
      </w:r>
      <w:r>
        <w:br/>
      </w:r>
      <w:r>
        <w:t xml:space="preserve">The rapid urbanization of the twenty-first century presents unprecedented challenges for metropolitan areas worldwide. This paper introduces "Mason," a novel conceptual framework designed to integrate historical preservation with modern infrastructural needs, specifically tailored for the unique context of Germany Berlin. As capital cities face pressure from population growth, climate change mitigation, and digital transformation, there is an urgent need for cohesive planning strategies. Mason functions as both a structural methodology and a metaphorical toolset for builders of society within the capital city. This document outlines the theoretical underpinnings of Mason, its practical applications in Germany Berlin’s district renovations (Stadtviertel), and its potential to serve as a model for European urban resilience.</w:t>
      </w:r>
    </w:p>
    <w:bookmarkStart w:id="20" w:name="introduction"/>
    <w:p>
      <w:pPr>
        <w:pStyle w:val="Heading2"/>
      </w:pPr>
      <w:r>
        <w:t xml:space="preserve">1. Introduction</w:t>
      </w:r>
    </w:p>
    <w:p>
      <w:pPr>
        <w:pStyle w:val="FirstParagraph"/>
      </w:pPr>
      <w:r>
        <w:t xml:space="preserve">The city of Germany Berlin stands at a critical juncture in its history. As the political and cultural heart of Europe, it faces the dual challenge of expanding its housing stock while maintaining the integrity of its complex historical layers. Traditional urban planning methods often fail to address the intersection of heritage conservation, digital infrastructure, and social equity. To bridge this gap, we propose "Mason," a comprehensive framework that reimagines how stakeholders—municipal authorities, architects, citizens, and investors—collaborate in Germany Berlin.</w:t>
      </w:r>
    </w:p>
    <w:p>
      <w:pPr>
        <w:pStyle w:val="BodyText"/>
      </w:pPr>
      <w:r>
        <w:t xml:space="preserve">The term Mason is utilized here not merely as a reference to the trade of stonemasonry but as an acronym for Modular Adaptive Structural Organization Network. This framework emphasizes modularity in policy-making and adaptability in structural design. By adopting the principles of Mason, stakeholders can construct solutions that are as durable and precise as the stone facades found along the Unter den Linden, yet flexible enough to accommodate modern technological demands.</w:t>
      </w:r>
    </w:p>
    <w:bookmarkEnd w:id="20"/>
    <w:bookmarkStart w:id="24" w:name="theoretical-underpinnings-of-mason"/>
    <w:p>
      <w:pPr>
        <w:pStyle w:val="Heading2"/>
      </w:pPr>
      <w:r>
        <w:t xml:space="preserve">2. Theoretical Underpinnings of Mason</w:t>
      </w:r>
    </w:p>
    <w:bookmarkStart w:id="21" w:name="modularity-in-policy-and-structure"/>
    <w:p>
      <w:pPr>
        <w:pStyle w:val="Heading3"/>
      </w:pPr>
      <w:r>
        <w:t xml:space="preserve">2.1 Modularity in Policy and Structure</w:t>
      </w:r>
    </w:p>
    <w:p>
      <w:pPr>
        <w:pStyle w:val="FirstParagraph"/>
      </w:pPr>
      <w:r>
        <w:t xml:space="preserve">In the context of Germany Berlin, urban spaces are often fragmented by historical events, resulting in distinct neighborhoods with varying needs. The Mason framework advocates for a modular approach to urban development. Instead of imposing a monolithic master plan across the entire city, Mason allows for district-specific interventions that align with broader metropolitan goals. This approach recognizes that what works in Mitte may not be suitable for Neukölln or Friedrichshain.</w:t>
      </w:r>
    </w:p>
    <w:bookmarkEnd w:id="21"/>
    <w:bookmarkStart w:id="22" w:name="adaptive-structural-organization"/>
    <w:p>
      <w:pPr>
        <w:pStyle w:val="Heading3"/>
      </w:pPr>
      <w:r>
        <w:t xml:space="preserve">2.2 Adaptive Structural Organization</w:t>
      </w:r>
    </w:p>
    <w:p>
      <w:pPr>
        <w:pStyle w:val="FirstParagraph"/>
      </w:pPr>
      <w:r>
        <w:t xml:space="preserve">The second pillar of Mason focuses on adaptability. Infrastructure must evolve alongside societal changes. In Germany Berlin, this is particularly relevant given the city's dynamic demographic shifts and the increasing prevalence of remote work due to global trends. The framework encourages "adaptive reuse" strategies, where historical buildings are retrofitted with modern energy-efficient systems without compromising their aesthetic heritage.</w:t>
      </w:r>
    </w:p>
    <w:bookmarkEnd w:id="22"/>
    <w:bookmarkStart w:id="23" w:name="networked-collaboration"/>
    <w:p>
      <w:pPr>
        <w:pStyle w:val="Heading3"/>
      </w:pPr>
      <w:r>
        <w:t xml:space="preserve">2.3 Networked Collaboration</w:t>
      </w:r>
    </w:p>
    <w:p>
      <w:pPr>
        <w:pStyle w:val="FirstParagraph"/>
      </w:pPr>
      <w:r>
        <w:t xml:space="preserve">The final component emphasizes connectivity. Mason promotes a networked ecosystem where data flows seamlessly between municipal departments, construction firms, and community groups. In Germany Berlin, this means creating a digital twin of the city’s infrastructure to simulate the impact of new developments before breaking ground.</w:t>
      </w:r>
    </w:p>
    <w:bookmarkEnd w:id="23"/>
    <w:bookmarkEnd w:id="24"/>
    <w:bookmarkStart w:id="28" w:name="application-in-germany-berlin"/>
    <w:p>
      <w:pPr>
        <w:pStyle w:val="Heading2"/>
      </w:pPr>
      <w:r>
        <w:t xml:space="preserve">3. Application in Germany Berlin</w:t>
      </w:r>
    </w:p>
    <w:p>
      <w:pPr>
        <w:pStyle w:val="FirstParagraph"/>
      </w:pPr>
      <w:r>
        <w:t xml:space="preserve">To demonstrate the efficacy of Mason, we examine its application within three key sectors in Germany Berlin: housing, transportation, and green space integration.</w:t>
      </w:r>
    </w:p>
    <w:bookmarkStart w:id="25" w:name="housing-and-gentrification-mitigation"/>
    <w:p>
      <w:pPr>
        <w:pStyle w:val="Heading3"/>
      </w:pPr>
      <w:r>
        <w:t xml:space="preserve">3.1 Housing and Gentrification Mitigation</w:t>
      </w:r>
    </w:p>
    <w:p>
      <w:pPr>
        <w:pStyle w:val="FirstParagraph"/>
      </w:pPr>
      <w:r>
        <w:t xml:space="preserve">Housing affordability has become a pressing issue in Germany Berlin. The Mason framework proposes a "Community Land Trust" model inspired by masonry principles—laying a solid foundation of ownership that remains stable despite market fluctuations. By applying Mason to housing policy, the city can ensure that renovation projects do not lead to excessive displacement of long-term residents.</w:t>
      </w:r>
    </w:p>
    <w:bookmarkEnd w:id="25"/>
    <w:bookmarkStart w:id="26" w:name="transportation-and-mobility-hubs"/>
    <w:p>
      <w:pPr>
        <w:pStyle w:val="Heading3"/>
      </w:pPr>
      <w:r>
        <w:t xml:space="preserve">3.2 Transportation and Mobility Hubs</w:t>
      </w:r>
    </w:p>
    <w:p>
      <w:pPr>
        <w:pStyle w:val="FirstParagraph"/>
      </w:pPr>
      <w:r>
        <w:t xml:space="preserve">Berlin’s transportation network is extensive but often fragmented. Mason suggests integrating multi-modal transport hubs that connect S-Bahn, U-Bahn, and bicycle lanes through modular design elements. This ensures that expansion can occur incrementally, reducing disruption to daily life in Germany Berlin while enhancing connectivity.</w:t>
      </w:r>
    </w:p>
    <w:bookmarkEnd w:id="26"/>
    <w:bookmarkStart w:id="27" w:name="green-infrastructure"/>
    <w:p>
      <w:pPr>
        <w:pStyle w:val="Heading3"/>
      </w:pPr>
      <w:r>
        <w:t xml:space="preserve">3.3 Green Infrastructure</w:t>
      </w:r>
    </w:p>
    <w:p>
      <w:pPr>
        <w:pStyle w:val="FirstParagraph"/>
      </w:pPr>
      <w:r>
        <w:t xml:space="preserve">In the face of climate change, Germany Berlin must prioritize cooling strategies and biodiversity. Mason integrates green roofs and vertical gardens into its structural guidelines, ensuring that every new build contributes to the city’s microclimate regulation.</w:t>
      </w:r>
    </w:p>
    <w:bookmarkEnd w:id="27"/>
    <w:bookmarkEnd w:id="28"/>
    <w:bookmarkStart w:id="29" w:name="challenges-and-considerations"/>
    <w:p>
      <w:pPr>
        <w:pStyle w:val="Heading2"/>
      </w:pPr>
      <w:r>
        <w:t xml:space="preserve">4. Challenges and Considerations</w:t>
      </w:r>
    </w:p>
    <w:p>
      <w:pPr>
        <w:pStyle w:val="FirstParagraph"/>
      </w:pPr>
      <w:r>
        <w:t xml:space="preserve">While Mason offers a promising path forward, its implementation in Germany Berlin is not without challenges. Bureaucratic hurdles remain significant in German administrative structures. Furthermore, balancing the interests of private developers with public welfare requires strong political will.</w:t>
      </w:r>
    </w:p>
    <w:p>
      <w:pPr>
        <w:numPr>
          <w:ilvl w:val="0"/>
          <w:numId w:val="1001"/>
        </w:numPr>
        <w:pStyle w:val="Compact"/>
      </w:pPr>
      <w:r>
        <w:rPr>
          <w:bCs/>
          <w:b/>
        </w:rPr>
        <w:t xml:space="preserve">Funding:</w:t>
      </w:r>
      <w:r>
        <w:t xml:space="preserve"> </w:t>
      </w:r>
      <w:r>
        <w:t xml:space="preserve">Initial costs for digital infrastructure and retrofitting must be managed through public-private partnerships.</w:t>
      </w:r>
    </w:p>
    <w:p>
      <w:pPr>
        <w:numPr>
          <w:ilvl w:val="0"/>
          <w:numId w:val="1001"/>
        </w:numPr>
        <w:pStyle w:val="Compact"/>
      </w:pPr>
      <w:r>
        <w:rPr>
          <w:bCs/>
          <w:b/>
        </w:rPr>
        <w:t xml:space="preserve">Cultural Resistance:</w:t>
      </w:r>
      <w:r>
        <w:t xml:space="preserve"> </w:t>
      </w:r>
      <w:r>
        <w:t xml:space="preserve">Communities may resist changes to familiar neighborhoods. Mason emphasizes early stakeholder engagement to build trust.</w:t>
      </w:r>
    </w:p>
    <w:p>
      <w:pPr>
        <w:numPr>
          <w:ilvl w:val="0"/>
          <w:numId w:val="1001"/>
        </w:numPr>
        <w:pStyle w:val="Compact"/>
      </w:pPr>
      <w:r>
        <w:rPr>
          <w:bCs/>
          <w:b/>
        </w:rPr>
        <w:t xml:space="preserve">Data Privacy:</w:t>
      </w:r>
      <w:r>
        <w:t xml:space="preserve"> </w:t>
      </w:r>
      <w:r>
        <w:t xml:space="preserve">The networked aspect of Mason requires robust data protection measures, aligning with strict European GDPR standards.</w:t>
      </w:r>
    </w:p>
    <w:bookmarkEnd w:id="29"/>
    <w:bookmarkStart w:id="30" w:name="conclusion"/>
    <w:p>
      <w:pPr>
        <w:pStyle w:val="Heading2"/>
      </w:pPr>
      <w:r>
        <w:t xml:space="preserve">5. Conclusion</w:t>
      </w:r>
    </w:p>
    <w:p>
      <w:pPr>
        <w:pStyle w:val="FirstParagraph"/>
      </w:pPr>
      <w:r>
        <w:t xml:space="preserve">The "Mason" framework provides a robust, adaptable, and collaborative approach to urban planning that is particularly well-suited for the complex environment of Germany Berlin. By focusing on modularity, adaptability, and networked collaboration, Mason offers a way forward that respects the city’s rich history while preparing it for future challenges.</w:t>
      </w:r>
    </w:p>
    <w:p>
      <w:pPr>
        <w:pStyle w:val="BodyText"/>
      </w:pPr>
      <w:r>
        <w:t xml:space="preserve">As cities across Europe look toward sustainable growth strategies, Germany Berlin has the opportunity to lead by example. Implementing Mason will not only solve immediate urban issues but also set a precedent for how capital cities can evolve organically yet systematically. We call upon policymakers, urban planners, and citizens in Germany Berlin to embrace this framework and lay the stones for a resilient future.</w:t>
      </w:r>
    </w:p>
    <w:bookmarkEnd w:id="30"/>
    <w:bookmarkStart w:id="31" w:name="references"/>
    <w:p>
      <w:pPr>
        <w:pStyle w:val="Heading2"/>
      </w:pPr>
      <w:r>
        <w:t xml:space="preserve">6. References</w:t>
      </w:r>
    </w:p>
    <w:p>
      <w:pPr>
        <w:pStyle w:val="FirstParagraph"/>
      </w:pPr>
      <w:r>
        <w:rPr>
          <w:iCs/>
          <w:i/>
        </w:rPr>
        <w:t xml:space="preserve">(Note: In a full academic submission, this section would contain detailed citations from urban studies literature, local Berlin municipal reports, and architectural journals relevant to Germany Berlin.)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Framework for Sustainable Urban Development in Germany Berlin</dc:title>
  <dc:creator/>
  <dc:language>en</dc:language>
  <cp:keywords/>
  <dcterms:created xsi:type="dcterms:W3CDTF">2026-07-29T12:54:46Z</dcterms:created>
  <dcterms:modified xsi:type="dcterms:W3CDTF">2026-07-29T12:54:46Z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