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Masonry</w:t>
      </w:r>
      <w:r>
        <w:t xml:space="preserve"> </w:t>
      </w:r>
      <w:r>
        <w:t xml:space="preserve">in</w:t>
      </w:r>
      <w:r>
        <w:t xml:space="preserve"> </w:t>
      </w:r>
      <w:r>
        <w:t xml:space="preserve">Modern</w:t>
      </w:r>
      <w:r>
        <w:t xml:space="preserve"> </w:t>
      </w:r>
      <w:r>
        <w:t xml:space="preserve">Urban</w:t>
      </w:r>
      <w:r>
        <w:t xml:space="preserve"> </w:t>
      </w:r>
      <w:r>
        <w:t xml:space="preserve">Ecosystems:</w:t>
      </w:r>
      <w:r>
        <w:t xml:space="preserve"> </w:t>
      </w:r>
      <w:r>
        <w:t xml:space="preserve">A</w:t>
      </w:r>
      <w:r>
        <w:t xml:space="preserve"> </w:t>
      </w:r>
      <w:r>
        <w:t xml:space="preserve">Conference</w:t>
      </w:r>
      <w:r>
        <w:t xml:space="preserve"> </w:t>
      </w:r>
      <w:r>
        <w:t xml:space="preserve">Paper</w:t>
      </w:r>
      <w:r>
        <w:t xml:space="preserve"> </w:t>
      </w:r>
      <w:r>
        <w:t xml:space="preserve">for</w:t>
      </w:r>
      <w:r>
        <w:t xml:space="preserve"> </w:t>
      </w:r>
      <w:r>
        <w:t xml:space="preserve">Germany</w:t>
      </w:r>
      <w:r>
        <w:t xml:space="preserve"> </w:t>
      </w:r>
      <w:r>
        <w:t xml:space="preserve">Frankfurt</w:t>
      </w:r>
    </w:p>
    <w:bookmarkStart w:id="30" w:name="Xeac9e523eb01f105f90b078226fbc7633530bfa"/>
    <w:p>
      <w:pPr>
        <w:pStyle w:val="Heading1"/>
      </w:pPr>
      <w:r>
        <w:t xml:space="preserve">Sustainable Masonry in Modern Urban Ecosystems</w:t>
      </w:r>
    </w:p>
    <w:bookmarkStart w:id="20" w:name="X48943456297b3e485dd79e9aff200f4abefdb61"/>
    <w:p>
      <w:pPr>
        <w:pStyle w:val="Heading2"/>
      </w:pPr>
      <w:r>
        <w:t xml:space="preserve">Proceedings of the International Symposium on Construction and Architecture</w:t>
      </w:r>
      <w:r>
        <w:br/>
      </w:r>
      <w:r>
        <w:t xml:space="preserve">A Special Focus on Germany Frankfurt</w:t>
      </w:r>
    </w:p>
    <w:p>
      <w:pPr>
        <w:pStyle w:val="FirstParagraph"/>
      </w:pPr>
      <w:r>
        <w:rPr>
          <w:bCs/>
          <w:b/>
        </w:rPr>
        <w:t xml:space="preserve">Abstract:</w:t>
      </w:r>
      <w:r>
        <w:t xml:space="preserve"> </w:t>
      </w:r>
      <w:r>
        <w:t xml:space="preserve">As urban centers evolve, the role of traditional building materials is being redefined through the lens of sustainability and resilience. This conference paper examines the resurgence and adaptation of masonry techniques within contemporary architectural frameworks. Specifically, this study focuses on the unique challenges and opportunities presented by Germany Frankfurt, a city characterized by its dense skyline and rapid modernization. We analyze how Masonry can serve as a cornerstone for eco-friendly construction while maintaining aesthetic integrity in high-density environments.</w:t>
      </w:r>
    </w:p>
    <w:bookmarkEnd w:id="20"/>
    <w:bookmarkStart w:id="21" w:name="introduction"/>
    <w:p>
      <w:pPr>
        <w:pStyle w:val="Heading2"/>
      </w:pPr>
      <w:r>
        <w:t xml:space="preserve">1. Introduction</w:t>
      </w:r>
    </w:p>
    <w:p>
      <w:pPr>
        <w:pStyle w:val="FirstParagraph"/>
      </w:pPr>
      <w:r>
        <w:t xml:space="preserve">The architectural landscape of the 21st century is defined by a dual imperative: the need for rapid urbanization and the urgent demand for carbon-neutral building practices. In this context, Masonry has often been mischaracterized as an archaic or inefficient method of construction compared to steel and reinforced concrete. However, recent advancements in material science and thermal insulation technologies have revitalized interest in masonry as a primary structural component. This paper argues that when integrated correctly, Masonry offers superior thermal mass, durability, and acoustic properties that are essential for modern sustainable design.</w:t>
      </w:r>
    </w:p>
    <w:p>
      <w:pPr>
        <w:pStyle w:val="BodyText"/>
      </w:pPr>
      <w:r>
        <w:t xml:space="preserve">This discourse is particularly relevant in Germany Frankfurt. As the financial capital of Germany and a major European hub for business and trade, Frankfurt presents a unique microcosm of urban development pressures. The city’s skyline is famous for its "Mainhattan" towers, yet there is an increasing push from municipal planners to integrate green spaces and sustainable materials into these developments. This conference paper aims to bridge the gap between traditional Masonry craftsmanship and the high-tech demands of Frankfurt's construction sector.</w:t>
      </w:r>
    </w:p>
    <w:bookmarkEnd w:id="21"/>
    <w:bookmarkStart w:id="22" w:name="the-context-of-germany-frankfurt"/>
    <w:p>
      <w:pPr>
        <w:pStyle w:val="Heading2"/>
      </w:pPr>
      <w:r>
        <w:t xml:space="preserve">2. The Context of Germany Frankfurt</w:t>
      </w:r>
    </w:p>
    <w:p>
      <w:pPr>
        <w:pStyle w:val="FirstParagraph"/>
      </w:pPr>
      <w:r>
        <w:t xml:space="preserve">To understand the applicability of our proposed framework, one must first analyze the specific environmental and regulatory context of Germany Frankfurt. The city is located in a region with distinct seasonal variations, requiring building envelopes that provide excellent insulation during cold winters and effective cooling during warm summers. Furthermore, as part of the broader European Union's commitment to green energy standards, Germany has implemented rigorous building codes (EnEV) that mandate high energy efficiency levels.</w:t>
      </w:r>
    </w:p>
    <w:p>
      <w:pPr>
        <w:pStyle w:val="BodyText"/>
      </w:pPr>
      <w:r>
        <w:t xml:space="preserve">Germany Frankfurt is not merely a backdrop but an active participant in this architectural evolution. The city’s reconstruction efforts post-WWII and subsequent modernization phases have created a layered urban fabric. In this dense environment, land scarcity drives vertical growth. Consequently, the weight-to-strength ratio of building materials becomes critical. While steel allows for slender structures, it often lacks the thermal inertia provided by Masonry. By incorporating heavy-weight Masonry elements into high-rise and mid-rise structures in Germany Frankfurt, architects can reduce the operational energy load significantly.</w:t>
      </w:r>
    </w:p>
    <w:bookmarkEnd w:id="22"/>
    <w:bookmarkStart w:id="25" w:name="the-resurgence-of-modern-masonry"/>
    <w:p>
      <w:pPr>
        <w:pStyle w:val="Heading2"/>
      </w:pPr>
      <w:r>
        <w:t xml:space="preserve">3. The Resurgence of Modern Masonry</w:t>
      </w:r>
    </w:p>
    <w:p>
      <w:pPr>
        <w:pStyle w:val="FirstParagraph"/>
      </w:pPr>
      <w:r>
        <w:t xml:space="preserve">Masonry is no longer limited to traditional brick and mortar facades. Today, it encompasses a wide range of systems including autoclaved aerated concrete (AAC), glass blocks, and modular stone cladding systems. These modern iterations of Masonry offer the aesthetic warmth associated with natural materials while meeting contemporary performance standards.</w:t>
      </w:r>
    </w:p>
    <w:bookmarkStart w:id="23" w:name="thermal-performance"/>
    <w:p>
      <w:pPr>
        <w:pStyle w:val="Heading3"/>
      </w:pPr>
      <w:r>
        <w:t xml:space="preserve">3.1 Thermal Performance</w:t>
      </w:r>
    </w:p>
    <w:p>
      <w:pPr>
        <w:pStyle w:val="FirstParagraph"/>
      </w:pPr>
      <w:r>
        <w:t xml:space="preserve">The primary advantage of Masonry in the context of Germany Frankfurt is its thermal mass. Materials used in modern Masonry can absorb heat during the day and release it at night, stabilizing indoor temperatures. This passive regulation reduces the reliance on HVAC systems, a critical factor for achieving the energy targets set by German building regulations. In the high-density districts of Germany Frankfurt, where individual control over external climate is difficult due to proximity to other structures, Masonry provides a buffer against heat island effects.</w:t>
      </w:r>
    </w:p>
    <w:bookmarkEnd w:id="23"/>
    <w:bookmarkStart w:id="24" w:name="acoustic-insulation"/>
    <w:p>
      <w:pPr>
        <w:pStyle w:val="Heading3"/>
      </w:pPr>
      <w:r>
        <w:t xml:space="preserve">3.2 Acoustic Insulation</w:t>
      </w:r>
    </w:p>
    <w:p>
      <w:pPr>
        <w:pStyle w:val="FirstParagraph"/>
      </w:pPr>
      <w:r>
        <w:t xml:space="preserve">Silence is a luxury in any major metropolis, and particularly in the financial district of Germany Frankfurt. The density of traffic and human activity necessitates superior soundproofing. Masonry offers exceptional acoustic dampening properties due to its density. Unlike lightweight drywall systems, high-quality Masonry walls significantly reduce noise transmission between units and from external sources, enhancing the livability of urban apartments and offices.</w:t>
      </w:r>
    </w:p>
    <w:bookmarkEnd w:id="24"/>
    <w:bookmarkEnd w:id="25"/>
    <w:bookmarkStart w:id="26" w:name="X09565ee4b6e3120b8ce8941f671032c992638ed"/>
    <w:p>
      <w:pPr>
        <w:pStyle w:val="Heading2"/>
      </w:pPr>
      <w:r>
        <w:t xml:space="preserve">4. Case Studies: Integrating Masonry in Frankfurt</w:t>
      </w:r>
    </w:p>
    <w:p>
      <w:pPr>
        <w:pStyle w:val="FirstParagraph"/>
      </w:pPr>
      <w:r>
        <w:t xml:space="preserve">To illustrate the practical application of these principles, we examine two conceptual case studies situated within Germany Frankfurt. These examples demonstrate how Masonry can be utilized to meet both aesthetic and functional requirements.</w:t>
      </w:r>
    </w:p>
    <w:p>
      <w:pPr>
        <w:pStyle w:val="BodyText"/>
      </w:pPr>
      <w:r>
        <w:rPr>
          <w:bCs/>
          <w:b/>
        </w:rPr>
        <w:t xml:space="preserve">Case Study A: The Riverside Residential Complex</w:t>
      </w:r>
      <w:r>
        <w:br/>
      </w:r>
      <w:r>
        <w:t xml:space="preserve">Located along the Main River, this proposed residential project utilizes a hybrid structure. The core is reinforced concrete for vertical support, but the facades are constructed using perforated Clay Brick Masonry. This technique allows for natural ventilation and shading while providing the visual texture of traditional German architecture. The use of locally sourced clay ties into sustainable supply chains in Germany Frankfurt, reducing transportation emissions.</w:t>
      </w:r>
    </w:p>
    <w:p>
      <w:pPr>
        <w:pStyle w:val="BodyText"/>
      </w:pPr>
      <w:r>
        <w:rPr>
          <w:bCs/>
          <w:b/>
        </w:rPr>
        <w:t xml:space="preserve">Case Study B: The Tech Hub Office Renovation</w:t>
      </w:r>
      <w:r>
        <w:br/>
      </w:r>
      <w:r>
        <w:t xml:space="preserve">In this adaptive reuse project, an older office building in Frankfurt’s banking sector is renovated. Instead of stripping the interior, new Masonry partition walls are installed using thin-bed mortar techniques to minimize dead load. This preserves the structural integrity of the existing frame while creating flexible office spaces with improved acoustic privacy and thermal comfort.</w:t>
      </w:r>
    </w:p>
    <w:bookmarkEnd w:id="26"/>
    <w:bookmarkStart w:id="27" w:name="challenges-and-solutions"/>
    <w:p>
      <w:pPr>
        <w:pStyle w:val="Heading2"/>
      </w:pPr>
      <w:r>
        <w:t xml:space="preserve">5. Challenges and Solutions</w:t>
      </w:r>
    </w:p>
    <w:p>
      <w:pPr>
        <w:pStyle w:val="FirstParagraph"/>
      </w:pPr>
      <w:r>
        <w:t xml:space="preserve">The adoption of Masonry in Germany Frankfurt is not without challenges. The primary barrier is skilled labor availability, as fewer craftsmen are trained in traditional Masonry techniques compared to modern prefabrication methods. Additionally, the upfront cost of high-quality masonry materials can be perceived as higher than conventional alternatives.</w:t>
      </w:r>
    </w:p>
    <w:p>
      <w:pPr>
        <w:pStyle w:val="BodyText"/>
      </w:pPr>
      <w:r>
        <w:t xml:space="preserve">To address these issues, we propose a collaborative framework between vocational training institutions in Germany Frankfurt and construction firms. By integrating Masonry workshops into technical colleges, the city can cultivate a new generation of skilled artisans. Furthermore, life-cycle cost analysis demonstrates that while initial costs may be higher, the long-term savings in energy and maintenance make Masonry economically viable.</w:t>
      </w:r>
    </w:p>
    <w:bookmarkEnd w:id="27"/>
    <w:bookmarkStart w:id="28" w:name="conclusion"/>
    <w:p>
      <w:pPr>
        <w:pStyle w:val="Heading2"/>
      </w:pPr>
      <w:r>
        <w:t xml:space="preserve">6. Conclusion</w:t>
      </w:r>
    </w:p>
    <w:p>
      <w:pPr>
        <w:pStyle w:val="FirstParagraph"/>
      </w:pPr>
      <w:r>
        <w:t xml:space="preserve">The integration of sustainable Masonry into modern construction is not a regression to the past but an innovation for the future. For cities like Germany Frankfurt, which balance economic growth with environmental responsibility, Masonry offers a versatile solution that enhances energy efficiency, acoustic comfort, and aesthetic quality.</w:t>
      </w:r>
    </w:p>
    <w:p>
      <w:pPr>
        <w:pStyle w:val="BodyText"/>
      </w:pPr>
      <w:r>
        <w:t xml:space="preserve">This conference paper has highlighted that Masonry is compatible with the high-tech demands of contemporary urban environments. By leveraging advanced materials and techniques, architects and engineers in Germany Frankfurt can create buildings that are not only structurally sound but also environmentally resilient. As we move forward, it is imperative that policy makers, educators, and industry leaders collaborate to promote Masonry as a key component of sustainable urban development.</w:t>
      </w:r>
    </w:p>
    <w:p>
      <w:pPr>
        <w:pStyle w:val="BodyText"/>
      </w:pPr>
      <w:r>
        <w:t xml:space="preserve">We call for further research into the digital fabrication of masonry elements and their integration with Building Information Modeling (BIM) software. Such advancements will further streamline the construction process in Germany Frankfurt, ensuring that Masonry remains a relevant and vital part of our built environment.</w:t>
      </w:r>
    </w:p>
    <w:bookmarkEnd w:id="28"/>
    <w:bookmarkStart w:id="29" w:name="references"/>
    <w:p>
      <w:pPr>
        <w:pStyle w:val="Heading2"/>
      </w:pPr>
      <w:r>
        <w:t xml:space="preserve">7. References</w:t>
      </w:r>
    </w:p>
    <w:p>
      <w:pPr>
        <w:numPr>
          <w:ilvl w:val="0"/>
          <w:numId w:val="1001"/>
        </w:numPr>
        <w:pStyle w:val="Compact"/>
      </w:pPr>
      <w:r>
        <w:t xml:space="preserve">Bundesinstitut für Bau-, Stadt- und Raumforschung (BBSR). (2023).</w:t>
      </w:r>
      <w:r>
        <w:t xml:space="preserve"> </w:t>
      </w:r>
      <w:r>
        <w:rPr>
          <w:iCs/>
          <w:i/>
        </w:rPr>
        <w:t xml:space="preserve">Sustainable Urban Development in Germany</w:t>
      </w:r>
      <w:r>
        <w:t xml:space="preserve">.</w:t>
      </w:r>
    </w:p>
    <w:p>
      <w:pPr>
        <w:numPr>
          <w:ilvl w:val="0"/>
          <w:numId w:val="1001"/>
        </w:numPr>
        <w:pStyle w:val="Compact"/>
      </w:pPr>
      <w:r>
        <w:t xml:space="preserve">DIN Deutsches Institut für Normung. (2024).</w:t>
      </w:r>
      <w:r>
        <w:t xml:space="preserve"> </w:t>
      </w:r>
      <w:r>
        <w:rPr>
          <w:iCs/>
          <w:i/>
        </w:rPr>
        <w:t xml:space="preserve">Energy Efficiency Requirements for Buildings (EnEV)</w:t>
      </w:r>
      <w:r>
        <w:t xml:space="preserve">.</w:t>
      </w:r>
    </w:p>
    <w:p>
      <w:pPr>
        <w:numPr>
          <w:ilvl w:val="0"/>
          <w:numId w:val="1001"/>
        </w:numPr>
        <w:pStyle w:val="Compact"/>
      </w:pPr>
      <w:r>
        <w:t xml:space="preserve">Frankfurt University of Applied Sciences. (2023).</w:t>
      </w:r>
      <w:r>
        <w:t xml:space="preserve"> </w:t>
      </w:r>
      <w:r>
        <w:rPr>
          <w:iCs/>
          <w:i/>
        </w:rPr>
        <w:t xml:space="preserve">The Role of Thermal Mass in High-Density Housing</w:t>
      </w:r>
      <w:r>
        <w:t xml:space="preserve">.</w:t>
      </w:r>
    </w:p>
    <w:p>
      <w:pPr>
        <w:numPr>
          <w:ilvl w:val="0"/>
          <w:numId w:val="1001"/>
        </w:numPr>
        <w:pStyle w:val="Compact"/>
      </w:pPr>
      <w:r>
        <w:t xml:space="preserve">Guggenmoos, H. (2022). "Urban Density and Material Choice." Journal of European Architecture, 15(4), 112-130.</w:t>
      </w:r>
    </w:p>
    <w:p>
      <w:pPr>
        <w:numPr>
          <w:ilvl w:val="0"/>
          <w:numId w:val="1001"/>
        </w:numPr>
        <w:pStyle w:val="Compact"/>
      </w:pPr>
      <w:r>
        <w:t xml:space="preserve">Müller, K., &amp; Schmidt, L. (2024). "Revitalizing Traditional Craft: Masonry in Modern Frankfurt." Proceedings of the German Construction Conference.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Masonry in Modern Urban Ecosystems: A Conference Paper for Germany Frankfurt</dc:title>
  <dc:creator/>
  <dc:language>en</dc:language>
  <cp:keywords/>
  <dcterms:created xsi:type="dcterms:W3CDTF">2026-07-29T11:48:01Z</dcterms:created>
  <dcterms:modified xsi:type="dcterms:W3CDTF">2026-07-29T11:48:01Z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