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Masonry</w:t>
      </w:r>
      <w:r>
        <w:t xml:space="preserve"> </w:t>
      </w:r>
      <w:r>
        <w:t xml:space="preserve">and</w:t>
      </w:r>
      <w:r>
        <w:t xml:space="preserve"> </w:t>
      </w:r>
      <w:r>
        <w:t xml:space="preserve">Heritage</w:t>
      </w:r>
      <w:r>
        <w:t xml:space="preserve"> </w:t>
      </w:r>
      <w:r>
        <w:t xml:space="preserve">Preservation</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Conference</w:t>
      </w:r>
      <w:r>
        <w:t xml:space="preserve"> </w:t>
      </w:r>
      <w:r>
        <w:t xml:space="preserve">Paper</w:t>
      </w:r>
    </w:p>
    <w:bookmarkStart w:id="35" w:name="X473f9d7ad9d67420cd5afbed1c9ee91bc709ce0"/>
    <w:p>
      <w:pPr>
        <w:pStyle w:val="Heading1"/>
      </w:pPr>
      <w:r>
        <w:t xml:space="preserve">The Evolution and Resilience of Masonry in Urban Development: A Case Study of Kuwait City</w:t>
      </w:r>
    </w:p>
    <w:p>
      <w:pPr>
        <w:pStyle w:val="FirstParagraph"/>
      </w:pPr>
      <w:r>
        <w:rPr>
          <w:bCs/>
          <w:b/>
        </w:rPr>
        <w:t xml:space="preserve">Alexander J. Sterling</w:t>
      </w:r>
      <w:r>
        <w:br/>
      </w:r>
      <w:r>
        <w:t xml:space="preserve">Institute for Middle Eastern Architectural Studies</w:t>
      </w:r>
      <w:r>
        <w:br/>
      </w:r>
      <w:r>
        <w:t xml:space="preserve">Date: October 2023</w:t>
      </w:r>
    </w:p>
    <w:bookmarkStart w:id="20" w:name="abstract"/>
    <w:p>
      <w:pPr>
        <w:pStyle w:val="Heading2"/>
      </w:pPr>
      <w:r>
        <w:t xml:space="preserve">Abstract</w:t>
      </w:r>
    </w:p>
    <w:p>
      <w:pPr>
        <w:pStyle w:val="FirstParagraph"/>
      </w:pPr>
      <w:r>
        <w:t xml:space="preserve">This paper investigates the historical trajectory and contemporary significance of masonry within the urban fabric of Kuwait City. As a rapidly modernizing metropolis, Kuwait City faces the dual challenge of preserving its cultural heritage while accommodating rapid infrastructural growth. This study analyzes traditional masonry techniques employed in historic structures, their thermal performance in arid climates, and their potential integration into modern sustainable building practices. By examining specific case studies across Kuwait City, this paper argues that a renewed appreciation for skilled masonry is essential not only for aesthetic continuity but also for environmental sustainability and cultural identity.</w:t>
      </w:r>
    </w:p>
    <w:bookmarkEnd w:id="20"/>
    <w:bookmarkStart w:id="21" w:name="introduction"/>
    <w:p>
      <w:pPr>
        <w:pStyle w:val="Heading2"/>
      </w:pPr>
      <w:r>
        <w:t xml:space="preserve">1. Introduction</w:t>
      </w:r>
    </w:p>
    <w:p>
      <w:pPr>
        <w:pStyle w:val="FirstParagraph"/>
      </w:pPr>
      <w:r>
        <w:t xml:space="preserve">The narrative of urban development in the Middle East is often dominated by narratives of glass skyscrapers and steel frameworks. However, beneath the modern veneer of Kuwait City lies a rich substrate of traditional craftsmanship, with masonry serving as a primary medium for architectural expression. Masonry refers to the building process in which units are assembled using mortar to create a solid structure. In the context of Kuwait City, this definition extends beyond mere structural utility; it encompasses cultural memory, climate adaptation, and artistic heritage.</w:t>
      </w:r>
    </w:p>
    <w:p>
      <w:pPr>
        <w:pStyle w:val="BodyText"/>
      </w:pPr>
      <w:r>
        <w:t xml:space="preserve">This conference paper aims to explore the multifaceted role of masonry in Kuwait City. We will delve into the historical foundations provided by coral stone and limestone structures that defined early trade districts. Furthermore, we will address the contemporary crisis where modernization threatens to erode these physical links to the past. The central thesis is that integrating traditional Masonry principles with modern engineering standards offers a viable pathway for sustainable urban growth in Kuwait City.</w:t>
      </w:r>
    </w:p>
    <w:bookmarkEnd w:id="21"/>
    <w:bookmarkStart w:id="24" w:name="X92fb1c1b1fd1e052a849c5fe0bc3aafabf65298"/>
    <w:p>
      <w:pPr>
        <w:pStyle w:val="Heading2"/>
      </w:pPr>
      <w:r>
        <w:t xml:space="preserve">2. Historical Context: The Foundations of Kuwait City</w:t>
      </w:r>
    </w:p>
    <w:p>
      <w:pPr>
        <w:pStyle w:val="FirstParagraph"/>
      </w:pPr>
      <w:r>
        <w:t xml:space="preserve">The early development of Kuwait City was inextricably linked to the materials available locally. Before the oil boom, builders relied heavily on coral rock harvested from the Persian Gulf, combined with gypsum mortar and palm trusses for roofing. This traditional approach to masonry was not arbitrary; it was a sophisticated response to the harsh desert environment.</w:t>
      </w:r>
    </w:p>
    <w:bookmarkStart w:id="22" w:name="coral-stone-masonry"/>
    <w:p>
      <w:pPr>
        <w:pStyle w:val="Heading3"/>
      </w:pPr>
      <w:r>
        <w:t xml:space="preserve">2.1 Coral Stone Masonry</w:t>
      </w:r>
    </w:p>
    <w:p>
      <w:pPr>
        <w:pStyle w:val="FirstParagraph"/>
      </w:pPr>
      <w:r>
        <w:t xml:space="preserve">Coral stone, porous yet durable, provided excellent thermal mass properties. In Kuwait City’s historic quarters such as Al-Mutlaa and Bneid Al-Qar, masonry walls acted as natural insulators against the intense daytime heat and retained warmth during cool desert nights. The craftsmanship required to cut and set these irregular stones demonstrated a high level of skill that has been largely lost in contemporary construction practices.</w:t>
      </w:r>
    </w:p>
    <w:bookmarkEnd w:id="22"/>
    <w:bookmarkStart w:id="23" w:name="the-wind-tower-integration"/>
    <w:p>
      <w:pPr>
        <w:pStyle w:val="Heading3"/>
      </w:pPr>
      <w:r>
        <w:t xml:space="preserve">2.2 The Wind Tower Integration</w:t>
      </w:r>
    </w:p>
    <w:p>
      <w:pPr>
        <w:pStyle w:val="FirstParagraph"/>
      </w:pPr>
      <w:r>
        <w:t xml:space="preserve">Masonry also played a critical role in passive cooling systems, most notably the wind tower (Barjeel). These structures were constructed using specialized masonry techniques to direct breezes into living spaces while expelling hot air. The longevity of these structures in Kuwait City stands as a testament to the quality of historical masonry work.</w:t>
      </w:r>
    </w:p>
    <w:bookmarkEnd w:id="23"/>
    <w:bookmarkEnd w:id="24"/>
    <w:bookmarkStart w:id="27" w:name="contemporary-challenges-in-kuwait-city"/>
    <w:p>
      <w:pPr>
        <w:pStyle w:val="Heading2"/>
      </w:pPr>
      <w:r>
        <w:t xml:space="preserve">3. Contemporary Challenges in Kuwait City</w:t>
      </w:r>
    </w:p>
    <w:p>
      <w:pPr>
        <w:pStyle w:val="FirstParagraph"/>
      </w:pPr>
      <w:r>
        <w:t xml:space="preserve">As Kuwait City expanded rapidly during the mid-20th century, there was a shift away from traditional materials toward reinforced concrete and steel. While these materials allowed for greater heights and faster construction times, they often failed to replicate the thermal efficiency and aesthetic warmth of traditional masonry.</w:t>
      </w:r>
    </w:p>
    <w:bookmarkStart w:id="25" w:name="the-loss-of-craftsmanship"/>
    <w:p>
      <w:pPr>
        <w:pStyle w:val="Heading3"/>
      </w:pPr>
      <w:r>
        <w:t xml:space="preserve">3.1 The Loss of Craftsmanship</w:t>
      </w:r>
    </w:p>
    <w:p>
      <w:pPr>
        <w:pStyle w:val="FirstParagraph"/>
      </w:pPr>
      <w:r>
        <w:t xml:space="preserve">A significant concern in modern Kuwait City is the decline in skilled masonry labor. Younger generations have moved away from artisanal trades, leading to a shortage of craftsmen capable of executing complex traditional designs. This loss poses a threat not only to heritage preservation but also to the quality of construction, as proper masonry techniques ensure structural integrity and longevity.</w:t>
      </w:r>
    </w:p>
    <w:bookmarkEnd w:id="25"/>
    <w:bookmarkStart w:id="26" w:name="urban-renewal-vs.-preservation"/>
    <w:p>
      <w:pPr>
        <w:pStyle w:val="Heading3"/>
      </w:pPr>
      <w:r>
        <w:t xml:space="preserve">3.2 Urban Renewal vs. Preservation</w:t>
      </w:r>
    </w:p>
    <w:p>
      <w:pPr>
        <w:pStyle w:val="FirstParagraph"/>
      </w:pPr>
      <w:r>
        <w:t xml:space="preserve">Kuwait City is currently undergoing significant urban renewal projects. The tension between modernization and preservation is evident in debates over the demolition of historic neighborhoods to make way for commercial centers. Critics argue that removing these masonry structures erases the city’s identity, while proponents emphasize economic development.</w:t>
      </w:r>
    </w:p>
    <w:bookmarkEnd w:id="26"/>
    <w:bookmarkEnd w:id="27"/>
    <w:bookmarkStart w:id="31" w:name="X38f365ef3365c41ed18be9cce53982862b6cb94"/>
    <w:p>
      <w:pPr>
        <w:pStyle w:val="Heading2"/>
      </w:pPr>
      <w:r>
        <w:t xml:space="preserve">4. Revitalizing Masonry in Modern Kuwait City</w:t>
      </w:r>
    </w:p>
    <w:p>
      <w:pPr>
        <w:pStyle w:val="FirstParagraph"/>
      </w:pPr>
      <w:r>
        <w:t xml:space="preserve">To bridge the gap between past and future, it is imperative to integrate Masonry into modern architectural discourse in Kuwait City. This does not mean reverting entirely to historical methods but rather adapting them for contemporary needs.</w:t>
      </w:r>
    </w:p>
    <w:bookmarkStart w:id="28" w:name="sustainable-construction-techniques"/>
    <w:p>
      <w:pPr>
        <w:pStyle w:val="Heading3"/>
      </w:pPr>
      <w:r>
        <w:t xml:space="preserve">4.1 Sustainable Construction Techniques</w:t>
      </w:r>
    </w:p>
    <w:p>
      <w:pPr>
        <w:pStyle w:val="FirstParagraph"/>
      </w:pPr>
      <w:r>
        <w:t xml:space="preserve">Masonry offers sustainable benefits that are increasingly relevant in the face of climate change. By utilizing local materials and thermal mass properties, modern buildings in Kuwait City can reduce reliance on air conditioning, thereby lowering energy consumption. Research indicates that hybrid structures combining concrete frames with masonry infill walls can achieve significant energy savings without compromising structural safety.</w:t>
      </w:r>
    </w:p>
    <w:bookmarkEnd w:id="28"/>
    <w:bookmarkStart w:id="29" w:name="cultural-identity-and-aesthetics"/>
    <w:p>
      <w:pPr>
        <w:pStyle w:val="Heading3"/>
      </w:pPr>
      <w:r>
        <w:t xml:space="preserve">4.2 Cultural Identity and Aesthetics</w:t>
      </w:r>
    </w:p>
    <w:p>
      <w:pPr>
        <w:pStyle w:val="FirstParagraph"/>
      </w:pPr>
      <w:r>
        <w:t xml:space="preserve">Incorporating Masonry elements into new developments can reinforce a sense of place. Facades that utilize traditional patterns or materials can create visual continuity between old and new parts of Kuwait City. This approach respects the city’s heritage while embracing modern functionality.</w:t>
      </w:r>
    </w:p>
    <w:bookmarkEnd w:id="29"/>
    <w:bookmarkStart w:id="30" w:name="educational-initiatives"/>
    <w:p>
      <w:pPr>
        <w:pStyle w:val="Heading3"/>
      </w:pPr>
      <w:r>
        <w:t xml:space="preserve">4.3 Educational Initiatives</w:t>
      </w:r>
    </w:p>
    <w:p>
      <w:pPr>
        <w:pStyle w:val="FirstParagraph"/>
      </w:pPr>
      <w:r>
        <w:t xml:space="preserve">To ensure the survival of these skills, educational institutions in Kuwait City must prioritize vocational training in masonry. Partnerships between universities and traditional artisans could create apprenticeship programs that preserve craftsmanship while innovating on materials science.</w:t>
      </w:r>
    </w:p>
    <w:bookmarkEnd w:id="30"/>
    <w:bookmarkEnd w:id="31"/>
    <w:bookmarkStart w:id="32" w:name="case-studies-from-kuwait-city"/>
    <w:p>
      <w:pPr>
        <w:pStyle w:val="Heading2"/>
      </w:pPr>
      <w:r>
        <w:t xml:space="preserve">5. Case Studies from Kuwait City</w:t>
      </w:r>
    </w:p>
    <w:p>
      <w:pPr>
        <w:pStyle w:val="FirstParagraph"/>
      </w:pPr>
      <w:r>
        <w:rPr>
          <w:bCs/>
          <w:b/>
        </w:rPr>
        <w:t xml:space="preserve">The Tareq Rajab Museum:</w:t>
      </w:r>
      <w:r>
        <w:t xml:space="preserve"> </w:t>
      </w:r>
      <w:r>
        <w:t xml:space="preserve">This institution exemplifies the successful integration of traditional masonry aesthetics with modern museum standards. The use of local stone and intricate geometric patterns reflects a deep respect for cultural heritage.</w:t>
      </w:r>
    </w:p>
    <w:p>
      <w:pPr>
        <w:pStyle w:val="BodyText"/>
      </w:pPr>
      <w:r>
        <w:rPr>
          <w:bCs/>
          <w:b/>
        </w:rPr>
        <w:t xml:space="preserve">Kuwait Towers Surroundings:</w:t>
      </w:r>
      <w:r>
        <w:t xml:space="preserve"> </w:t>
      </w:r>
      <w:r>
        <w:t xml:space="preserve">While the towers themselves are concrete, the surrounding plaza utilizes paving stones and low masonry walls that echo traditional textures, creating a cohesive public space.</w:t>
      </w:r>
    </w:p>
    <w:bookmarkEnd w:id="32"/>
    <w:bookmarkStart w:id="33" w:name="conclusion"/>
    <w:p>
      <w:pPr>
        <w:pStyle w:val="Heading2"/>
      </w:pPr>
      <w:r>
        <w:t xml:space="preserve">6. Conclusion</w:t>
      </w:r>
    </w:p>
    <w:p>
      <w:pPr>
        <w:pStyle w:val="FirstParagraph"/>
      </w:pPr>
      <w:r>
        <w:t xml:space="preserve">In conclusion, Masonry remains a vital component of architectural discourse in Kuwait City. It is not merely a relic of the past but a resource for future sustainable development. By recognizing the technical and cultural value of masonry, urban planners, architects, and policymakers in Kuwait City can create an environment that honors its history while meeting modern demands.</w:t>
      </w:r>
    </w:p>
    <w:p>
      <w:pPr>
        <w:pStyle w:val="BodyText"/>
      </w:pPr>
      <w:r>
        <w:t xml:space="preserve">The preservation of masonry heritage requires a collective effort involving government support for restoration projects, academic research into material science, and public engagement with cultural heritage. As Kuwait City continues to evolve, the enduring strength of masonry offers a solid foundation upon which to build a resilient and culturally rich future.</w:t>
      </w:r>
    </w:p>
    <w:bookmarkEnd w:id="33"/>
    <w:bookmarkStart w:id="34" w:name="references"/>
    <w:p>
      <w:pPr>
        <w:pStyle w:val="Heading2"/>
      </w:pPr>
      <w:r>
        <w:t xml:space="preserve">7. References</w:t>
      </w:r>
    </w:p>
    <w:p>
      <w:pPr>
        <w:numPr>
          <w:ilvl w:val="0"/>
          <w:numId w:val="1001"/>
        </w:numPr>
        <w:pStyle w:val="Compact"/>
      </w:pPr>
      <w:r>
        <w:t xml:space="preserve">Ahmad, S. (2018). *Traditional Building Techniques in the Arabian Peninsula*. Gulf Press.</w:t>
      </w:r>
    </w:p>
    <w:p>
      <w:pPr>
        <w:numPr>
          <w:ilvl w:val="0"/>
          <w:numId w:val="1001"/>
        </w:numPr>
        <w:pStyle w:val="Compact"/>
      </w:pPr>
      <w:r>
        <w:t xml:space="preserve">Kuwait Municipality. (2021). *Urban Master Plan and Heritage Conservation Guidelines*.</w:t>
      </w:r>
    </w:p>
    <w:p>
      <w:pPr>
        <w:numPr>
          <w:ilvl w:val="0"/>
          <w:numId w:val="1001"/>
        </w:numPr>
        <w:pStyle w:val="Compact"/>
      </w:pPr>
      <w:r>
        <w:t xml:space="preserve">Baker, N., &amp; Fathy, H. (1990). "Natural Cooling Strategies in Traditional Architecture." *Journal of Architectural Engineering*, 4(3), 15-28.</w:t>
      </w:r>
    </w:p>
    <w:p>
      <w:pPr>
        <w:numPr>
          <w:ilvl w:val="0"/>
          <w:numId w:val="1001"/>
        </w:numPr>
        <w:pStyle w:val="Compact"/>
      </w:pPr>
      <w:r>
        <w:t xml:space="preserve">Rashid, M. (2019). *Sustainability in Middle Eastern Construction*. International Conference on Sustainable Cities.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Masonry and Heritage Preservation in Kuwait City: A Conference Paper</dc:title>
  <dc:creator/>
  <dc:language>en</dc:language>
  <cp:keywords/>
  <dcterms:created xsi:type="dcterms:W3CDTF">2026-07-29T21:07:11Z</dcterms:created>
  <dcterms:modified xsi:type="dcterms:W3CDTF">2026-07-29T21:07:11Z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