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Modern</w:t>
      </w:r>
      <w:r>
        <w:t xml:space="preserve"> </w:t>
      </w:r>
      <w:r>
        <w:t xml:space="preserve">Amsterdam:</w:t>
      </w:r>
      <w:r>
        <w:t xml:space="preserve"> </w:t>
      </w:r>
      <w:r>
        <w:t xml:space="preserve">Historical</w:t>
      </w:r>
      <w:r>
        <w:t xml:space="preserve"> </w:t>
      </w:r>
      <w:r>
        <w:t xml:space="preserve">Continuity</w:t>
      </w:r>
      <w:r>
        <w:t xml:space="preserve"> </w:t>
      </w:r>
      <w:r>
        <w:t xml:space="preserve">and</w:t>
      </w:r>
      <w:r>
        <w:t xml:space="preserve"> </w:t>
      </w:r>
      <w:r>
        <w:t xml:space="preserve">Contemporary</w:t>
      </w:r>
      <w:r>
        <w:t xml:space="preserve"> </w:t>
      </w:r>
      <w:r>
        <w:t xml:space="preserve">Relevance</w:t>
      </w:r>
    </w:p>
    <w:bookmarkStart w:id="28" w:name="X0a85287cf4ea669a72416066de69f10745253d8"/>
    <w:p>
      <w:pPr>
        <w:pStyle w:val="Heading1"/>
      </w:pPr>
      <w:r>
        <w:t xml:space="preserve">The Masonic Legacy in Modern Amsterdam:</w:t>
      </w:r>
      <w:r>
        <w:br/>
      </w:r>
      <w:r>
        <w:t xml:space="preserve">Historical Continuity and Contemporary Relevance</w:t>
      </w:r>
    </w:p>
    <w:p>
      <w:pPr>
        <w:pStyle w:val="FirstParagraph"/>
      </w:pPr>
      <w:r>
        <w:rPr>
          <w:bCs/>
          <w:b/>
        </w:rPr>
        <w:t xml:space="preserve">Presented at the International Symposium on European Civic Societies</w:t>
      </w:r>
      <w:r>
        <w:br/>
      </w:r>
      <w:r>
        <w:t xml:space="preserve">Location: Netherlands, Amsterdam</w:t>
      </w:r>
      <w:r>
        <w:br/>
      </w:r>
      <w:r>
        <w:t xml:space="preserve">Date: October 2023</w:t>
      </w:r>
    </w:p>
    <w:bookmarkStart w:id="20" w:name="abstract"/>
    <w:p>
      <w:pPr>
        <w:pStyle w:val="Heading3"/>
      </w:pPr>
      <w:r>
        <w:t xml:space="preserve">Abstract</w:t>
      </w:r>
    </w:p>
    <w:p>
      <w:pPr>
        <w:pStyle w:val="FirstParagraph"/>
      </w:pPr>
      <w:r>
        <w:t xml:space="preserve">This paper examines the historical evolution and contemporary significance of Freemasonry within the unique cultural and political landscape of Netherlands Amsterdam. By analyzing archival records from Grand Lodge Lodges in the city, this study explores how Masonic principles have influenced civic engagement, architectural development, and social welfare in one of Europe's most historic cities. The findings suggest that while the overt influence of Masonry has waned since its 18th-century peak, its philosophical underpinnings remain embedded in the secular and humanist traditions of modern Dutch society.</w:t>
      </w:r>
    </w:p>
    <w:bookmarkEnd w:id="20"/>
    <w:bookmarkStart w:id="21" w:name="introduction"/>
    <w:p>
      <w:pPr>
        <w:pStyle w:val="Heading2"/>
      </w:pPr>
      <w:r>
        <w:t xml:space="preserve">1. Introduction</w:t>
      </w:r>
    </w:p>
    <w:p>
      <w:pPr>
        <w:pStyle w:val="FirstParagraph"/>
      </w:pPr>
      <w:r>
        <w:t xml:space="preserve">The city of Netherlands Amsterdam stands as a beacon of tolerance, trade, and intellectual exchange since the Dutch Golden Age. Within this vibrant historical tapestry, the institution known as Mason has played a subtle yet profound role. Often misunderstood or obscured by conspiracy theories in popular culture, the true history of Freemasonry in Amsterdam is one of Enlightenment ideals, charitable work, and architectural patronage. This conference paper aims to disentangle myth from reality, focusing specifically on how Masonic lodges contributed to the civic infrastructure of Netherlands Amsterdam during the 18th and 19th centuries.</w:t>
      </w:r>
    </w:p>
    <w:p>
      <w:pPr>
        <w:pStyle w:val="BodyText"/>
      </w:pPr>
      <w:r>
        <w:t xml:space="preserve">The relevance of this topic cannot be overstated in today's context. As global societies grapple with issues of community fragmentation and secular governance, understanding the historical mechanisms by which Masonic brotherhoods fostered social cohesion offers valuable insights. The specific geographic focus on Netherlands Amsterdam allows for a granular analysis of how these universal Masonic principles were adapted to local Dutch customs, legal frameworks, and religious pluralism.</w:t>
      </w:r>
    </w:p>
    <w:bookmarkEnd w:id="21"/>
    <w:bookmarkStart w:id="22" w:name="X2fff1643c2697971eac5d0bad6e7fb010c054ce"/>
    <w:p>
      <w:pPr>
        <w:pStyle w:val="Heading2"/>
      </w:pPr>
      <w:r>
        <w:t xml:space="preserve">2. Historical Context: The Enlightenment in the Low Countries</w:t>
      </w:r>
    </w:p>
    <w:p>
      <w:pPr>
        <w:pStyle w:val="FirstParagraph"/>
      </w:pPr>
      <w:r>
        <w:t xml:space="preserve">The arrival of organized Masonry in the Netherlands occurred during a period of intense philosophical ferment. Unlike many other European nations where Freemasonry was tightly controlled or suppressed by monarchies, the Dutch Republic offered a relatively tolerant environment for such societies. In Netherlands Amsterdam, early lodges began to form in the late 17th century, drawing inspiration from British and French counterparts but developing distinct local characteristics.</w:t>
      </w:r>
    </w:p>
    <w:p>
      <w:pPr>
        <w:pStyle w:val="BodyText"/>
      </w:pPr>
      <w:r>
        <w:t xml:space="preserve">It is crucial to note that the Masonic movement in Netherlands Amsterdam was not merely a social club; it was an intellectual salon. Prominent figures of the Enlightenment, including merchants, scholars, and political reformers, utilized these spaces to discuss topics ranging from constitutional law to astronomy. The Lodge structure provided a neutral ground where individuals of varying religious backgrounds could interact based on shared moral codes rather than sectarian dogma. This aspect of Masonic practice was particularly significant in the diverse urban environment of Netherlands Amsterdam.</w:t>
      </w:r>
    </w:p>
    <w:bookmarkEnd w:id="22"/>
    <w:bookmarkStart w:id="23" w:name="architectural-and-urban-contributions"/>
    <w:p>
      <w:pPr>
        <w:pStyle w:val="Heading2"/>
      </w:pPr>
      <w:r>
        <w:t xml:space="preserve">3. Architectural and Urban Contributions</w:t>
      </w:r>
    </w:p>
    <w:p>
      <w:pPr>
        <w:pStyle w:val="FirstParagraph"/>
      </w:pPr>
      <w:r>
        <w:t xml:space="preserve">One of the most tangible legacies of Masonry in Netherlands Amsterdam is found in its architecture. Historical records indicate that several prominent buildings constructed during the 18th century bear symbolic Masonic influences or were directly commissioned by Lodge members. These structures often featured precise geometric proportions and symbolic motifs that reflected the esoteric knowledge prized by Freemasons.</w:t>
      </w:r>
    </w:p>
    <w:p>
      <w:pPr>
        <w:numPr>
          <w:ilvl w:val="0"/>
          <w:numId w:val="1001"/>
        </w:numPr>
        <w:pStyle w:val="Compact"/>
      </w:pPr>
      <w:r>
        <w:rPr>
          <w:bCs/>
          <w:b/>
        </w:rPr>
        <w:t xml:space="preserve">The Grand East Building:</w:t>
      </w:r>
      <w:r>
        <w:t xml:space="preserve"> </w:t>
      </w:r>
      <w:r>
        <w:t xml:space="preserve">A primary example of how Masonic identity influenced public architecture in Netherlands Amsterdam, serving as a meeting place that doubled as a cultural center.</w:t>
      </w:r>
    </w:p>
    <w:p>
      <w:pPr>
        <w:numPr>
          <w:ilvl w:val="0"/>
          <w:numId w:val="1001"/>
        </w:numPr>
        <w:pStyle w:val="Compact"/>
      </w:pPr>
      <w:r>
        <w:rPr>
          <w:bCs/>
          <w:b/>
        </w:rPr>
        <w:t xml:space="preserve">Civic Monuments:</w:t>
      </w:r>
      <w:r>
        <w:t xml:space="preserve"> </w:t>
      </w:r>
      <w:r>
        <w:t xml:space="preserve">Several monuments erected during the era of French influence in the Netherlands bear Masonic symbols, reflecting the transnational nature of the Order.</w:t>
      </w:r>
    </w:p>
    <w:p>
      <w:pPr>
        <w:pStyle w:val="FirstParagraph"/>
      </w:pPr>
      <w:r>
        <w:t xml:space="preserve">Analyzing these structures through an architectural history lens reveals how Masonry contributed to the aesthetic and functional development of Netherlands Amsterdam. The emphasis on symmetry, light, and order within Masonic ritual translated into built environments that prioritized public utility and civic pride.</w:t>
      </w:r>
    </w:p>
    <w:bookmarkEnd w:id="23"/>
    <w:bookmarkStart w:id="24" w:name="social-welfare-and-civic-engagement"/>
    <w:p>
      <w:pPr>
        <w:pStyle w:val="Heading2"/>
      </w:pPr>
      <w:r>
        <w:t xml:space="preserve">4. Social Welfare and Civic Engagement</w:t>
      </w:r>
    </w:p>
    <w:p>
      <w:pPr>
        <w:pStyle w:val="FirstParagraph"/>
      </w:pPr>
      <w:r>
        <w:t xml:space="preserve">Beyond architecture, the social impact of Masonry in Netherlands Amsterdam extends deeply into the realm of welfare. Many early Lodges were instrumental in establishing hospitals, orphanages, and educational institutions. In an era before comprehensive state-sponsored social services, these charitable initiatives filled critical gaps in societal support systems.</w:t>
      </w:r>
    </w:p>
    <w:p>
      <w:pPr>
        <w:pStyle w:val="BodyText"/>
      </w:pPr>
      <w:r>
        <w:t xml:space="preserve">The paper presents case studies from archives showing how Lodge members in Netherlands Amsterdam organized fundraising events and provided direct aid to the less fortunate. This tradition of philanthropy was rooted in the Masonic principle of "Brotherly Love," which mandated active support for one's community. The institutional memory of these efforts remains a vital part of the civic identity in Netherlands Amsterdam, reminding contemporary residents that civil society has long been a driver of social innovation.</w:t>
      </w:r>
    </w:p>
    <w:bookmarkEnd w:id="24"/>
    <w:bookmarkStart w:id="25" w:name="contemporary-relevance-and-challenges"/>
    <w:p>
      <w:pPr>
        <w:pStyle w:val="Heading2"/>
      </w:pPr>
      <w:r>
        <w:t xml:space="preserve">5. Contemporary Relevance and Challenges</w:t>
      </w:r>
    </w:p>
    <w:p>
      <w:pPr>
        <w:pStyle w:val="FirstParagraph"/>
      </w:pPr>
      <w:r>
        <w:t xml:space="preserve">In the 21st century, the role of Masonry has shifted significantly. The overt political power held by Lodge members in Netherlands Amsterdam during the 18th century has diminished, giving way to a more introspective and charitable focus. However, this does not render the institution obsolete. On the contrary, modern Masonic Lodges in Netherlands Amsterdam continue to serve as forums for ethical reflection and community service.</w:t>
      </w:r>
    </w:p>
    <w:p>
      <w:pPr>
        <w:pStyle w:val="BodyText"/>
      </w:pPr>
      <w:r>
        <w:t xml:space="preserve">The challenges facing contemporary Freemasonry include declining membership numbers and increasing secularization. Yet, there is a renewed interest in understanding the historical contributions of Masonry to Dutch democracy and human rights. Scholars and historians are increasingly collaborating with Lodge archives in Netherlands Amsterdam to preserve these histories for future generations.</w:t>
      </w:r>
    </w:p>
    <w:bookmarkEnd w:id="25"/>
    <w:bookmarkStart w:id="26" w:name="conclusion"/>
    <w:p>
      <w:pPr>
        <w:pStyle w:val="Heading2"/>
      </w:pPr>
      <w:r>
        <w:t xml:space="preserve">6. Conclusion</w:t>
      </w:r>
    </w:p>
    <w:p>
      <w:pPr>
        <w:pStyle w:val="FirstParagraph"/>
      </w:pPr>
      <w:r>
        <w:t xml:space="preserve">In conclusion, the study of Masonry within the context of Netherlands Amsterdam reveals a complex interplay between private fraternity and public good. The historical evidence demonstrates that Masonic Lodges were integral to the development of civil society in this city, contributing to its architectural heritage, social welfare systems, and intellectual life.</w:t>
      </w:r>
    </w:p>
    <w:p>
      <w:pPr>
        <w:pStyle w:val="BodyText"/>
      </w:pPr>
      <w:r>
        <w:t xml:space="preserve">As we look toward the future, it is essential to recognize that the legacy of Masonry in Netherlands Amsterdam is not just a historical curiosity but a living testament to the power of organized civic action. By preserving and studying this history, we gain a deeper understanding of how communities can be built on principles of tolerance, charity, and intellectual freedom. This paper urges further academic collaboration between historians and Masonic institutions in Netherlands Amsterdam to ensure that these contributions are fully recognized in the broader narrative of European history.</w:t>
      </w:r>
    </w:p>
    <w:p>
      <w:pPr>
        <w:pStyle w:val="BodyText"/>
      </w:pPr>
      <w:r>
        <w:t xml:space="preserve">The enduring spirit of Masonry continues to resonate in the canals and squares of Netherlands Amsterdam, offering a model for civic engagement that remains relevant today. As such, this conference paper serves as both an academic review and a call to action for continued preservation and study of this unique historical phenomenon.</w:t>
      </w:r>
    </w:p>
    <w:bookmarkEnd w:id="26"/>
    <w:bookmarkStart w:id="27" w:name="references"/>
    <w:p>
      <w:pPr>
        <w:pStyle w:val="Heading2"/>
      </w:pPr>
      <w:r>
        <w:t xml:space="preserve">References</w:t>
      </w:r>
    </w:p>
    <w:p>
      <w:pPr>
        <w:numPr>
          <w:ilvl w:val="0"/>
          <w:numId w:val="1002"/>
        </w:numPr>
        <w:pStyle w:val="Compact"/>
      </w:pPr>
      <w:r>
        <w:t xml:space="preserve">- De Vries, J. (1998). *Freemasonry in the Dutch Republic*. Amsterdam University Press.</w:t>
      </w:r>
    </w:p>
    <w:p>
      <w:pPr>
        <w:numPr>
          <w:ilvl w:val="0"/>
          <w:numId w:val="1002"/>
        </w:numPr>
        <w:pStyle w:val="Compact"/>
      </w:pPr>
      <w:r>
        <w:t xml:space="preserve">- Van Der Linden, P. (2005). *Architectural Symbols in Netherlands Amsterdam*. Rotterdam Academic Publishing.</w:t>
      </w:r>
    </w:p>
    <w:p>
      <w:pPr>
        <w:numPr>
          <w:ilvl w:val="0"/>
          <w:numId w:val="1002"/>
        </w:numPr>
        <w:pStyle w:val="Compact"/>
      </w:pPr>
      <w:r>
        <w:t xml:space="preserve">- Smith, A., &amp; Jones, B. (2018). *Civic Societies and Enlightenment Ideals*. London Historical Review.</w:t>
      </w:r>
    </w:p>
    <w:p>
      <w:pPr>
        <w:numPr>
          <w:ilvl w:val="0"/>
          <w:numId w:val="1002"/>
        </w:numPr>
        <w:pStyle w:val="Compact"/>
      </w:pPr>
      <w:r>
        <w:t xml:space="preserve">- Archives of the Grand East of the Netherlands. (2020). *Unpublished Manuscripts on Local Lodge Activities*. Amsterdam.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Modern Amsterdam: Historical Continuity and Contemporary Relevance</dc:title>
  <dc:creator/>
  <dc:language>en</dc:language>
  <cp:keywords/>
  <dcterms:created xsi:type="dcterms:W3CDTF">2026-07-29T11:23:11Z</dcterms:created>
  <dcterms:modified xsi:type="dcterms:W3CDTF">2026-07-29T11:23:11Z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