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Masonic</w:t>
      </w:r>
      <w:r>
        <w:t xml:space="preserve"> </w:t>
      </w:r>
      <w:r>
        <w:t xml:space="preserve">Contributions</w:t>
      </w:r>
      <w:r>
        <w:t xml:space="preserve"> </w:t>
      </w:r>
      <w:r>
        <w:t xml:space="preserve">to</w:t>
      </w:r>
      <w:r>
        <w:t xml:space="preserve"> </w:t>
      </w:r>
      <w:r>
        <w:t xml:space="preserve">Community</w:t>
      </w:r>
      <w:r>
        <w:t xml:space="preserve"> </w:t>
      </w:r>
      <w:r>
        <w:t xml:space="preserve">Development</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cf9487cd2bb494ccfabd38ecca9cf8ea4a32cbc"/>
    <w:p>
      <w:pPr>
        <w:pStyle w:val="Heading1"/>
      </w:pPr>
      <w:r>
        <w:t xml:space="preserve">Masonic Contributions to Community Development and Social Cohesion in the Context of Philippines Manila</w:t>
      </w:r>
    </w:p>
    <w:p>
      <w:pPr>
        <w:pStyle w:val="FirstParagraph"/>
      </w:pPr>
      <w:r>
        <w:rPr>
          <w:iCs/>
          <w:i/>
          <w:bCs/>
          <w:b/>
        </w:rPr>
        <w:t xml:space="preserve">Alexander J. Sterling, Jr.</w:t>
      </w:r>
    </w:p>
    <w:p>
      <w:pPr>
        <w:pStyle w:val="BodyText"/>
      </w:pPr>
      <w:r>
        <w:rPr>
          <w:iCs/>
          <w:i/>
        </w:rPr>
        <w:t xml:space="preserve">Institute of Southeast Asian Studies and Fraternal History Research Center</w:t>
      </w:r>
    </w:p>
    <w:bookmarkStart w:id="20" w:name="abstract"/>
    <w:p>
      <w:pPr>
        <w:pStyle w:val="Heading3"/>
      </w:pPr>
      <w:r>
        <w:t xml:space="preserve">Abstract</w:t>
      </w:r>
    </w:p>
    <w:p>
      <w:pPr>
        <w:pStyle w:val="FirstParagraph"/>
      </w:pPr>
      <w:r>
        <w:t xml:space="preserve">This conference paper examines the historical trajectory and contemporary relevance of Masonic lodges operating within the rapidly urbanizing metropolis of Philippines Manila. As a focal point for regional dialogue on fraternal organization, this study explores how Masonic principles have historically influenced civil society development in one of Asia’s most dynamic cities. By analyzing archival records from prominent</w:t>
      </w:r>
      <w:r>
        <w:t xml:space="preserve"> </w:t>
      </w:r>
      <w:r>
        <w:rPr>
          <w:bCs/>
          <w:b/>
        </w:rPr>
        <w:t xml:space="preserve">Mason</w:t>
      </w:r>
      <w:r>
        <w:t xml:space="preserve"> </w:t>
      </w:r>
      <w:r>
        <w:t xml:space="preserve">establishments in Metro Manila and conducting interviews with current Grand Lodge officers, the paper argues that Freemasonry serves as a critical, albeit often underrecognized, pillar of social cohesion and ethical governance. Furthermore, it contextualizes these findings within the broader framework of international fraternal cooperation during global symposia held in</w:t>
      </w:r>
      <w:r>
        <w:t xml:space="preserve"> </w:t>
      </w:r>
      <w:r>
        <w:rPr>
          <w:bCs/>
          <w:b/>
        </w:rPr>
        <w:t xml:space="preserve">Philippines Manila</w:t>
      </w:r>
      <w:r>
        <w:t xml:space="preserve">, demonstrating the city's pivotal role as a hub for cross-cultural Masonic exchange.</w:t>
      </w:r>
    </w:p>
    <w:bookmarkEnd w:id="20"/>
    <w:bookmarkStart w:id="21" w:name="X13e99044e3b4fe73d8c9cf9729abb179f229afc"/>
    <w:p>
      <w:pPr>
        <w:pStyle w:val="Heading2"/>
      </w:pPr>
      <w:r>
        <w:t xml:space="preserve">1. Introduction: The Intersection of Tradition and Urbanization in Philippines Manila</w:t>
      </w:r>
    </w:p>
    <w:p>
      <w:pPr>
        <w:pStyle w:val="FirstParagraph"/>
      </w:pPr>
      <w:r>
        <w:t xml:space="preserve">The modern urban landscape of</w:t>
      </w:r>
      <w:r>
        <w:t xml:space="preserve"> </w:t>
      </w:r>
      <w:r>
        <w:rPr>
          <w:bCs/>
          <w:b/>
        </w:rPr>
        <w:t xml:space="preserve">Philippines Manila</w:t>
      </w:r>
      <w:r>
        <w:t xml:space="preserve"> </w:t>
      </w:r>
      <w:r>
        <w:t xml:space="preserve">is characterized by a complex interplay of colonial history, rapid economic globalization, and persistent socio-economic disparities. Within this bustling metropolis lies a rich tapestry of civic organizations that have historically stepped into the void left by insufficient public infrastructure, providing essential services and fostering community bonds. Among these organizations, Masonic bodies stand out for their emphasis on moral development, philanthropy, and brotherly love. This paper seeks to document the evolution of</w:t>
      </w:r>
      <w:r>
        <w:t xml:space="preserve"> </w:t>
      </w:r>
      <w:r>
        <w:rPr>
          <w:bCs/>
          <w:b/>
        </w:rPr>
        <w:t xml:space="preserve">Mason</w:t>
      </w:r>
      <w:r>
        <w:t xml:space="preserve"> </w:t>
      </w:r>
      <w:r>
        <w:t xml:space="preserve">activities in the Philippine capital from their inception during the American colonial period to their current adaptive strategies in a post-colonial democracy.</w:t>
      </w:r>
    </w:p>
    <w:p>
      <w:pPr>
        <w:pStyle w:val="BodyText"/>
      </w:pPr>
      <w:r>
        <w:t xml:space="preserve">The primary objective of this research is twofold: first, to trace the institutional history of prominent lodges such as those affiliated with United Grand Lodge of England (UGLE) jurisdiction and local Philippine constitutions; and second, to evaluate the impact of these</w:t>
      </w:r>
      <w:r>
        <w:t xml:space="preserve"> </w:t>
      </w:r>
      <w:r>
        <w:rPr>
          <w:bCs/>
          <w:b/>
        </w:rPr>
        <w:t xml:space="preserve">Mason</w:t>
      </w:r>
      <w:r>
        <w:t xml:space="preserve"> </w:t>
      </w:r>
      <w:r>
        <w:t xml:space="preserve">groups on local community development initiatives. By focusing specifically on</w:t>
      </w:r>
      <w:r>
        <w:t xml:space="preserve"> </w:t>
      </w:r>
      <w:r>
        <w:rPr>
          <w:bCs/>
          <w:b/>
        </w:rPr>
        <w:t xml:space="preserve">Philippines Manila</w:t>
      </w:r>
      <w:r>
        <w:t xml:space="preserve">, this study highlights how a specific geographic location has shaped the operational dynamics of fraternal orders, influencing everything from charity outreach programs to inter-faith dialogue.</w:t>
      </w:r>
    </w:p>
    <w:bookmarkEnd w:id="21"/>
    <w:bookmarkStart w:id="22" w:name="Xaac7773a58ddebd185195342919ab43a8af45b2"/>
    <w:p>
      <w:pPr>
        <w:pStyle w:val="Heading2"/>
      </w:pPr>
      <w:r>
        <w:t xml:space="preserve">2. Historical Foundations: The Arrival and Establishment in Philippines Manila</w:t>
      </w:r>
    </w:p>
    <w:p>
      <w:pPr>
        <w:pStyle w:val="FirstParagraph"/>
      </w:pPr>
      <w:r>
        <w:t xml:space="preserve">The roots of Freemasonry in the archipelago can be traced back to the late 19th and early 20th centuries, a period marked by significant political upheaval and cultural transformation. When American forces arrived in the Pacific, they brought with them not only military personnel but also various civic institutions, including fraternal orders. In</w:t>
      </w:r>
      <w:r>
        <w:t xml:space="preserve"> </w:t>
      </w:r>
      <w:r>
        <w:rPr>
          <w:bCs/>
          <w:b/>
        </w:rPr>
        <w:t xml:space="preserve">Philippines Manila</w:t>
      </w:r>
      <w:r>
        <w:t xml:space="preserve">, early</w:t>
      </w:r>
      <w:r>
        <w:t xml:space="preserve"> </w:t>
      </w:r>
      <w:r>
        <w:rPr>
          <w:bCs/>
          <w:b/>
        </w:rPr>
        <w:t xml:space="preserve">Mason</w:t>
      </w:r>
      <w:r>
        <w:t xml:space="preserve"> </w:t>
      </w:r>
      <w:r>
        <w:t xml:space="preserve">lodges served as social hubs for expatriates and local elites alike, creating a unique space where cross-cultural interaction was not only permitted but encouraged through the lens of shared ethical codes.</w:t>
      </w:r>
    </w:p>
    <w:p>
      <w:pPr>
        <w:pStyle w:val="BodyText"/>
      </w:pPr>
      <w:r>
        <w:t xml:space="preserve">Historically, these lodges in</w:t>
      </w:r>
      <w:r>
        <w:t xml:space="preserve"> </w:t>
      </w:r>
      <w:r>
        <w:rPr>
          <w:bCs/>
          <w:b/>
        </w:rPr>
        <w:t xml:space="preserve">Philippines Manila</w:t>
      </w:r>
      <w:r>
        <w:t xml:space="preserve"> </w:t>
      </w:r>
      <w:r>
        <w:t xml:space="preserve">were instrumental in establishing educational institutions and hospitals. For instance, several prominent medical colleges in the capital owe their early funding and administrative support to Masonic philanthropy. This historical precedent established a template for modern engagement: utilizing fraternal wealth and networks to address immediate civic needs while promoting long-term social stability. The archival evidence suggests that even during periods of national crisis, these</w:t>
      </w:r>
      <w:r>
        <w:t xml:space="preserve"> </w:t>
      </w:r>
      <w:r>
        <w:rPr>
          <w:bCs/>
          <w:b/>
        </w:rPr>
        <w:t xml:space="preserve">Mason</w:t>
      </w:r>
      <w:r>
        <w:t xml:space="preserve"> </w:t>
      </w:r>
      <w:r>
        <w:t xml:space="preserve">organizations maintained a consistent focus on humanitarian aid, thereby earning the respect of diverse societal segments.</w:t>
      </w:r>
    </w:p>
    <w:bookmarkEnd w:id="22"/>
    <w:bookmarkStart w:id="23" w:name="Xbaa509b1135566730f312fc45fa9adc7ec3e327"/>
    <w:p>
      <w:pPr>
        <w:pStyle w:val="Heading2"/>
      </w:pPr>
      <w:r>
        <w:t xml:space="preserve">3. Contemporary Roles: Philanthropy and Ethical Leadership in the Modern Era</w:t>
      </w:r>
    </w:p>
    <w:p>
      <w:pPr>
        <w:pStyle w:val="FirstParagraph"/>
      </w:pPr>
      <w:r>
        <w:t xml:space="preserve">In contemporary</w:t>
      </w:r>
      <w:r>
        <w:t xml:space="preserve"> </w:t>
      </w:r>
      <w:r>
        <w:rPr>
          <w:bCs/>
          <w:b/>
        </w:rPr>
        <w:t xml:space="preserve">Philippines Manila</w:t>
      </w:r>
      <w:r>
        <w:t xml:space="preserve">, the role of Masons has evolved to address modern challenges such as urban poverty, disaster resilience, and digital literacy. Today’s lodges are actively involved in community service projects that range from building sanitation facilities in informal settlements to providing scholarships for underprivileged youth. These initiatives reflect a strategic shift towards tangible social impact rather than purely ceremonial activities.</w:t>
      </w:r>
    </w:p>
    <w:p>
      <w:pPr>
        <w:pStyle w:val="BodyText"/>
      </w:pPr>
      <w:r>
        <w:t xml:space="preserve">A critical component of this modern Masonic engagement is the emphasis on ethical leadership training. In an era characterized by political polarization,</w:t>
      </w:r>
      <w:r>
        <w:t xml:space="preserve"> </w:t>
      </w:r>
      <w:r>
        <w:rPr>
          <w:bCs/>
          <w:b/>
        </w:rPr>
        <w:t xml:space="preserve">Mason</w:t>
      </w:r>
      <w:r>
        <w:t xml:space="preserve"> </w:t>
      </w:r>
      <w:r>
        <w:t xml:space="preserve">lodges in</w:t>
      </w:r>
      <w:r>
        <w:t xml:space="preserve"> </w:t>
      </w:r>
      <w:r>
        <w:rPr>
          <w:bCs/>
          <w:b/>
        </w:rPr>
        <w:t xml:space="preserve">Philippines Manila</w:t>
      </w:r>
      <w:r>
        <w:t xml:space="preserve"> </w:t>
      </w:r>
      <w:r>
        <w:t xml:space="preserve">host seminars and workshops focused on integrity, transparency, and public service ethics. By bringing together business leaders, government officials, and civil society advocates under the banner of Freemasonry, these institutions provide a neutral ground for dialogue. This approach reinforces the foundational Masonic tenet that personal moral improvement is a prerequisite for societal betterment.</w:t>
      </w:r>
    </w:p>
    <w:p>
      <w:pPr>
        <w:pStyle w:val="BodyText"/>
      </w:pPr>
      <w:r>
        <w:t xml:space="preserve">Furthermore, disaster response has become a significant area of operational focus. Given</w:t>
      </w:r>
      <w:r>
        <w:t xml:space="preserve"> </w:t>
      </w:r>
      <w:r>
        <w:rPr>
          <w:bCs/>
          <w:b/>
        </w:rPr>
        <w:t xml:space="preserve">Philippines Manila</w:t>
      </w:r>
      <w:r>
        <w:t xml:space="preserve">'s vulnerability to typhoons and earthquakes, local</w:t>
      </w:r>
      <w:r>
        <w:t xml:space="preserve"> </w:t>
      </w:r>
      <w:r>
        <w:rPr>
          <w:bCs/>
          <w:b/>
        </w:rPr>
        <w:t xml:space="preserve">Mason</w:t>
      </w:r>
      <w:r>
        <w:t xml:space="preserve"> </w:t>
      </w:r>
      <w:r>
        <w:t xml:space="preserve">chapters have developed rapid-response volunteer networks. These networks coordinate with national government agencies to distribute relief goods and provide psychological support to affected communities, demonstrating the adaptability of fraternal organizations in high-stress environments.</w:t>
      </w:r>
    </w:p>
    <w:bookmarkEnd w:id="23"/>
    <w:bookmarkStart w:id="24" w:name="X4d19632705f152eba442576909c39fc4d96b3a5"/>
    <w:p>
      <w:pPr>
        <w:pStyle w:val="Heading2"/>
      </w:pPr>
      <w:r>
        <w:t xml:space="preserve">4. International Dialogue: The Role of Philippines Manila as a Conference Hub</w:t>
      </w:r>
    </w:p>
    <w:p>
      <w:pPr>
        <w:pStyle w:val="FirstParagraph"/>
      </w:pPr>
      <w:r>
        <w:t xml:space="preserve">The significance of this local activity cannot be viewed in isolation; it is deeply intertwined with global Masonic networks.</w:t>
      </w:r>
      <w:r>
        <w:t xml:space="preserve"> </w:t>
      </w:r>
      <w:r>
        <w:rPr>
          <w:bCs/>
          <w:b/>
        </w:rPr>
        <w:t xml:space="preserve">Philippines Manila</w:t>
      </w:r>
      <w:r>
        <w:t xml:space="preserve"> </w:t>
      </w:r>
      <w:r>
        <w:t xml:space="preserve">has increasingly positioned itself as a premier destination for international fraternal conferences and Grand Lodge communications. Hosting these events not only boosts the city’s profile on the global stage but also facilitates the exchange of best practices between different jurisdictions.</w:t>
      </w:r>
    </w:p>
    <w:p>
      <w:pPr>
        <w:pStyle w:val="BodyText"/>
      </w:pPr>
      <w:r>
        <w:t xml:space="preserve">This conference paper specifically addresses themes discussed during recent international gatherings held in</w:t>
      </w:r>
      <w:r>
        <w:t xml:space="preserve"> </w:t>
      </w:r>
      <w:r>
        <w:rPr>
          <w:bCs/>
          <w:b/>
        </w:rPr>
        <w:t xml:space="preserve">Philippines Manila</w:t>
      </w:r>
      <w:r>
        <w:t xml:space="preserve">. Delegates from across Asia-Pacific, Europe, and North America have convened to discuss topics ranging from digital privacy rights for members to sustainable philanthropy. These dialogues underscore the universality of Masonic principles while acknowledging the specific cultural nuances present in regions like Southeast Asia. The hosting of such conferences in</w:t>
      </w:r>
      <w:r>
        <w:t xml:space="preserve"> </w:t>
      </w:r>
      <w:r>
        <w:rPr>
          <w:bCs/>
          <w:b/>
        </w:rPr>
        <w:t xml:space="preserve">Philippines Manila</w:t>
      </w:r>
      <w:r>
        <w:t xml:space="preserve"> </w:t>
      </w:r>
      <w:r>
        <w:t xml:space="preserve">demonstrates a reciprocal relationship: as local lodges grow stronger, they attract more international attention, which in turn provides resources and knowledge back to the local community.</w:t>
      </w:r>
    </w:p>
    <w:bookmarkEnd w:id="24"/>
    <w:bookmarkStart w:id="25" w:name="challenges-and-future-prospects"/>
    <w:p>
      <w:pPr>
        <w:pStyle w:val="Heading2"/>
      </w:pPr>
      <w:r>
        <w:t xml:space="preserve">5. Challenges and Future Prospects</w:t>
      </w:r>
    </w:p>
    <w:p>
      <w:pPr>
        <w:pStyle w:val="FirstParagraph"/>
      </w:pPr>
      <w:r>
        <w:t xml:space="preserve">Despite these successes, Masonic bodies in</w:t>
      </w:r>
      <w:r>
        <w:t xml:space="preserve"> </w:t>
      </w:r>
      <w:r>
        <w:rPr>
          <w:bCs/>
          <w:b/>
        </w:rPr>
        <w:t xml:space="preserve">Philippines Manila</w:t>
      </w:r>
      <w:r>
        <w:rPr>
          <w:iCs/>
          <w:i/>
        </w:rPr>
        <w:t xml:space="preserve">,</w:t>
      </w:r>
      <w:r>
        <w:t xml:space="preserve">Faces significant challenges. The decline of interest among younger generations globally presents a demographic hurdle that must be addressed through innovative outreach strategies. Additionally, maintaining the secrecy and sanctity of Masonic rituals while increasing public transparency regarding charitable activities requires delicate navigation.</w:t>
      </w:r>
    </w:p>
    <w:p>
      <w:pPr>
        <w:pStyle w:val="BodyText"/>
      </w:pPr>
      <w:r>
        <w:t xml:space="preserve">To ensure sustainability, future</w:t>
      </w:r>
      <w:r>
        <w:t xml:space="preserve"> </w:t>
      </w:r>
      <w:r>
        <w:rPr>
          <w:bCs/>
          <w:b/>
        </w:rPr>
        <w:t xml:space="preserve">Mason</w:t>
      </w:r>
      <w:r>
        <w:t xml:space="preserve"> </w:t>
      </w:r>
      <w:r>
        <w:t xml:space="preserve">initiatives in the region must leverage technology to engage younger demographics and expand their educational offerings. Collaborative projects with non-fraternal NGOs could also amplify their impact. Moreover, continuing to position</w:t>
      </w:r>
      <w:r>
        <w:t xml:space="preserve"> </w:t>
      </w:r>
      <w:r>
        <w:rPr>
          <w:bCs/>
          <w:b/>
        </w:rPr>
        <w:t xml:space="preserve">Philippines Manila</w:t>
      </w:r>
      <w:r>
        <w:t xml:space="preserve"> </w:t>
      </w:r>
      <w:r>
        <w:t xml:space="preserve">as a center for Masonic scholarship and international dialogue will be crucial for maintaining its relevance in the global fraternal landscape.</w:t>
      </w:r>
    </w:p>
    <w:bookmarkEnd w:id="25"/>
    <w:bookmarkStart w:id="26" w:name="conclusion"/>
    <w:p>
      <w:pPr>
        <w:pStyle w:val="Heading2"/>
      </w:pPr>
      <w:r>
        <w:t xml:space="preserve">6. Conclusion</w:t>
      </w:r>
    </w:p>
    <w:p>
      <w:pPr>
        <w:pStyle w:val="FirstParagraph"/>
      </w:pPr>
      <w:r>
        <w:t xml:space="preserve">In conclusion, the presence of Freemasonry in</w:t>
      </w:r>
      <w:r>
        <w:t xml:space="preserve"> </w:t>
      </w:r>
      <w:r>
        <w:rPr>
          <w:bCs/>
          <w:b/>
        </w:rPr>
        <w:t xml:space="preserve">Philippines Manila</w:t>
      </w:r>
      <w:r>
        <w:rPr>
          <w:iCs/>
          <w:i/>
        </w:rPr>
        <w:t xml:space="preserve">,</w:t>
      </w:r>
      <w:r>
        <w:t xml:space="preserve">evidences a enduring commitment to civic duty and community development. Through its historical contributions to education and healthcare, its contemporary focus on disaster resilience and ethical leadership, and its role as an international conference host,</w:t>
      </w:r>
      <w:r>
        <w:rPr>
          <w:bCs/>
          <w:b/>
        </w:rPr>
        <w:t xml:space="preserve">Mason</w:t>
      </w:r>
      <w:r>
        <w:t xml:space="preserve"> </w:t>
      </w:r>
      <w:r>
        <w:t xml:space="preserve">organizations have carved out a vital niche in the social fabric of the capital city. As we look toward the future, it is imperative that both local lodges and international bodies continue to support these efforts, recognizing that in</w:t>
      </w:r>
      <w:r>
        <w:t xml:space="preserve"> </w:t>
      </w:r>
      <w:r>
        <w:rPr>
          <w:bCs/>
          <w:b/>
        </w:rPr>
        <w:t xml:space="preserve">Philippines Manila</w:t>
      </w:r>
      <w:r>
        <w:t xml:space="preserve">, as elsewhere, Freemasonry remains a beacon of hope and unity amidst diversity.</w:t>
      </w:r>
    </w:p>
    <w:p>
      <w:pPr>
        <w:pStyle w:val="BodyText"/>
      </w:pPr>
      <w:r>
        <w:t xml:space="preserve">This paper serves as a testament to the resilience and adaptability of Masonic traditions. By anchoring our discussions in the specific context of</w:t>
      </w:r>
      <w:r>
        <w:t xml:space="preserve"> </w:t>
      </w:r>
      <w:r>
        <w:rPr>
          <w:bCs/>
          <w:b/>
        </w:rPr>
        <w:t xml:space="preserve">Philippines Manila</w:t>
      </w:r>
      <w:r>
        <w:rPr>
          <w:iCs/>
          <w:i/>
        </w:rPr>
        <w:t xml:space="preserve">,</w:t>
      </w:r>
      <w:r>
        <w:t xml:space="preserve">We highlight not just local successes but also the universal applicability of Masonic values in fostering a better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Masonic Contributions to Community Development and Social Cohesion in the Context of Philippines Manila</dc:title>
  <dc:creator/>
  <dc:language>en</dc:language>
  <cp:keywords/>
  <dcterms:created xsi:type="dcterms:W3CDTF">2026-07-29T05:09:31Z</dcterms:created>
  <dcterms:modified xsi:type="dcterms:W3CDTF">2026-07-29T05:09:31Z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