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Valencian</w:t>
      </w:r>
      <w:r>
        <w:t xml:space="preserve"> </w:t>
      </w:r>
      <w:r>
        <w:t xml:space="preserve">Context:</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0" w:name="X993890a87800af1a15656b5411f7b2ef2fecd24"/>
    <w:p>
      <w:pPr>
        <w:pStyle w:val="Heading1"/>
      </w:pPr>
      <w:r>
        <w:t xml:space="preserve">The Masonic Legacy in the Valencian Context: A Historical and Sociological Analysis</w:t>
      </w:r>
    </w:p>
    <w:p>
      <w:pPr>
        <w:pStyle w:val="FirstParagraph"/>
      </w:pPr>
      <w:r>
        <w:rPr>
          <w:bCs/>
          <w:b/>
        </w:rPr>
        <w:t xml:space="preserve">A Conference Paper Presented at the International Symposium on Mediterranean History</w:t>
      </w:r>
    </w:p>
    <w:p>
      <w:pPr>
        <w:pStyle w:val="BodyText"/>
      </w:pPr>
      <w:r>
        <w:rPr>
          <w:iCs/>
          <w:i/>
        </w:rPr>
        <w:t xml:space="preserve">Held in Spain Valencia, 2023</w:t>
      </w:r>
    </w:p>
    <w:p>
      <w:pPr>
        <w:pStyle w:val="BodyText"/>
      </w:pPr>
      <w:r>
        <w:t xml:space="preserve">Author: Dr. Julian V. Thorne</w:t>
      </w:r>
      <w:r>
        <w:br/>
      </w:r>
      <w:r>
        <w:t xml:space="preserve">Institute of European Sociological Studies</w:t>
      </w:r>
    </w:p>
    <w:bookmarkEnd w:id="20"/>
    <w:bookmarkStart w:id="21" w:name="abstract"/>
    <w:p>
      <w:pPr>
        <w:pStyle w:val="Heading2"/>
      </w:pPr>
      <w:r>
        <w:t xml:space="preserve">Abstract</w:t>
      </w:r>
    </w:p>
    <w:p>
      <w:pPr>
        <w:pStyle w:val="FirstParagraph"/>
      </w:pPr>
      <w:r>
        <w:t xml:space="preserve">This paper examines the historical evolution, political impact, and cultural resonance of Freemasonry within the specific socio-political landscape of Spain Valencia. By analyzing archival records from the late 18th century through to the post-Franco era, this study highlights how local Masonic lodges contributed to liberal thought and secularism in a region traditionally dominated by conservative religious structures. The discussion contextualizes these findings within broader European Masonic traditions while emphasizing the unique characteristics of the</w:t>
      </w:r>
      <w:r>
        <w:t xml:space="preserve"> </w:t>
      </w:r>
      <w:r>
        <w:rPr>
          <w:bCs/>
          <w:b/>
        </w:rPr>
        <w:t xml:space="preserve">Spain Valencia</w:t>
      </w:r>
      <w:r>
        <w:t xml:space="preserve"> </w:t>
      </w:r>
      <w:r>
        <w:t xml:space="preserve">locale.</w:t>
      </w:r>
    </w:p>
    <w:bookmarkEnd w:id="21"/>
    <w:bookmarkStart w:id="22" w:name="introduction"/>
    <w:p>
      <w:pPr>
        <w:pStyle w:val="Heading2"/>
      </w:pPr>
      <w:r>
        <w:t xml:space="preserve">1. Introduction</w:t>
      </w:r>
    </w:p>
    <w:p>
      <w:pPr>
        <w:pStyle w:val="FirstParagraph"/>
      </w:pPr>
      <w:r>
        <w:t xml:space="preserve">The study of fraternal orders in Southern Europe has long been overshadowed by analyses conducted in Northern and Central Europe. However, recent scholarly interest has shifted toward understanding the nuanced role of secret societies in the Iberian Peninsula. This paper focuses specifically on the influence of Masonry in</w:t>
      </w:r>
      <w:r>
        <w:t xml:space="preserve"> </w:t>
      </w:r>
      <w:r>
        <w:rPr>
          <w:bCs/>
          <w:b/>
        </w:rPr>
        <w:t xml:space="preserve">Spain Valencia</w:t>
      </w:r>
      <w:r>
        <w:t xml:space="preserve">, a region characterized by its distinct linguistic identity, strong republican traditions, and complex relationship with central authority. To fully comprehend this dynamic, one must first define what constitutes a</w:t>
      </w:r>
      <w:r>
        <w:t xml:space="preserve"> </w:t>
      </w:r>
      <w:r>
        <w:rPr>
          <w:bCs/>
          <w:b/>
        </w:rPr>
        <w:t xml:space="preserve">Mason</w:t>
      </w:r>
      <w:r>
        <w:t xml:space="preserve"> </w:t>
      </w:r>
      <w:r>
        <w:t xml:space="preserve">in this historical context—not merely as a member of a fraternal order, but as an agent of Enlightenment ideals who sought to modernize society through reason and liberty.</w:t>
      </w:r>
    </w:p>
    <w:p>
      <w:pPr>
        <w:pStyle w:val="BodyText"/>
      </w:pPr>
      <w:r>
        <w:t xml:space="preserve">The significance of studying the</w:t>
      </w:r>
      <w:r>
        <w:t xml:space="preserve"> </w:t>
      </w:r>
      <w:r>
        <w:rPr>
          <w:bCs/>
          <w:b/>
        </w:rPr>
        <w:t xml:space="preserve">Mason</w:t>
      </w:r>
      <w:r>
        <w:t xml:space="preserve"> </w:t>
      </w:r>
      <w:r>
        <w:t xml:space="preserve">in Valencia lies in the region's pivotal role during the Spanish Liberal Triennium (1820–1823) and subsequent periods of political instability. While Madrid often receives credit for central political reforms, it was frequently provincial lodges, including those in Valencia, that acted as the intellectual engines driving liberal agendas. This conference paper aims to bridge the gap between general histories of Freemasonry and localized studies by providing a detailed account of how Masonic principles were adapted to fit the cultural fabric of</w:t>
      </w:r>
      <w:r>
        <w:t xml:space="preserve"> </w:t>
      </w:r>
      <w:r>
        <w:rPr>
          <w:bCs/>
          <w:b/>
        </w:rPr>
        <w:t xml:space="preserve">Spain Valencia</w:t>
      </w:r>
      <w:r>
        <w:t xml:space="preserve">.</w:t>
      </w:r>
    </w:p>
    <w:bookmarkEnd w:id="22"/>
    <w:bookmarkStart w:id="23" w:name="X10faa017094973e2c5119dc4654ee83aa431caa"/>
    <w:p>
      <w:pPr>
        <w:pStyle w:val="Heading2"/>
      </w:pPr>
      <w:r>
        <w:t xml:space="preserve">2. Historical Origins: The Enlightenment Arrival</w:t>
      </w:r>
    </w:p>
    <w:p>
      <w:pPr>
        <w:pStyle w:val="FirstParagraph"/>
      </w:pPr>
      <w:r>
        <w:t xml:space="preserve">The introduction of Freemasonry to Valencia can be traced back to the mid-18th century, coinciding with the arrival of Bourbon reforms and the influx of French intellectual ideas. Unlike other regions where Masonry might have been suppressed immediately, Valencia’s commercial ties with Marseille and London facilitated an early establishment of lodges. These initial gatherings were not merely social clubs but were deeply political entities that challenged the hegemony of the Catholic Church in education and public life.</w:t>
      </w:r>
    </w:p>
    <w:p>
      <w:pPr>
        <w:pStyle w:val="BodyText"/>
      </w:pPr>
      <w:r>
        <w:t xml:space="preserve">For a typical</w:t>
      </w:r>
      <w:r>
        <w:t xml:space="preserve"> </w:t>
      </w:r>
      <w:r>
        <w:rPr>
          <w:bCs/>
          <w:b/>
        </w:rPr>
        <w:t xml:space="preserve">Mason</w:t>
      </w:r>
      <w:r>
        <w:t xml:space="preserve"> </w:t>
      </w:r>
      <w:r>
        <w:t xml:space="preserve">in 1780s Valencia, membership represented a commitment to anti-clericalism and constitutional monarchy. The architectural symbolism prevalent in Masonic rites found particular resonance with the Gothic revival interest sweeping across Europe at the time, yet it was reinterpreted through a local lens that emphasized civic duty over aristocratic privilege. This adaptation is crucial for understanding why Freemasonry took such deep root in</w:t>
      </w:r>
      <w:r>
        <w:t xml:space="preserve"> </w:t>
      </w:r>
      <w:r>
        <w:rPr>
          <w:bCs/>
          <w:b/>
        </w:rPr>
        <w:t xml:space="preserve">Spain Valencia</w:t>
      </w:r>
      <w:r>
        <w:t xml:space="preserve">, distinguishing it from more aristocratic models found in France or Germany.</w:t>
      </w:r>
    </w:p>
    <w:bookmarkEnd w:id="23"/>
    <w:bookmarkStart w:id="24" w:name="Xd6690527b2b3122a2f6c7412a14991aad50e3ea"/>
    <w:p>
      <w:pPr>
        <w:pStyle w:val="Heading2"/>
      </w:pPr>
      <w:r>
        <w:t xml:space="preserve">3. The 19th Century: Liberals vs. Absolutists</w:t>
      </w:r>
    </w:p>
    <w:p>
      <w:pPr>
        <w:pStyle w:val="FirstParagraph"/>
      </w:pPr>
      <w:r>
        <w:t xml:space="preserve">The 19th century was a turbulent period for Freemasonry globally, and the situation in Valencia was no exception. The conflict between Liberal Masons and Carlist traditionalists defined much of the regional politics during this era. In Valencia, Masonic lodges became safe havens for intellectuals, journalists, and politicians who opposed the absolutist regime of Ferdinand VII. It is important to note that being a</w:t>
      </w:r>
      <w:r>
        <w:t xml:space="preserve"> </w:t>
      </w:r>
      <w:r>
        <w:rPr>
          <w:bCs/>
          <w:b/>
        </w:rPr>
        <w:t xml:space="preserve">Mason</w:t>
      </w:r>
      <w:r>
        <w:t xml:space="preserve"> </w:t>
      </w:r>
      <w:r>
        <w:t xml:space="preserve">in this period carried significant risk, including exile or imprisonment.</w:t>
      </w:r>
    </w:p>
    <w:p>
      <w:pPr>
        <w:pStyle w:val="BodyText"/>
      </w:pPr>
      <w:r>
        <w:t xml:space="preserve">Archival evidence from the Archivo del Reino de Valencia suggests that Masonic networks were instrumental in organizing resistance against religious persecution. The lodges served as meeting grounds for planning educational reforms and advocating for freedom of the press. This era solidified the association between Freemasonry and progressive politics in</w:t>
      </w:r>
      <w:r>
        <w:t xml:space="preserve"> </w:t>
      </w:r>
      <w:r>
        <w:rPr>
          <w:bCs/>
          <w:b/>
        </w:rPr>
        <w:t xml:space="preserve">Spain Valencia</w:t>
      </w:r>
      <w:r>
        <w:t xml:space="preserve">, a connection that would persist well into the 20th century. The symbolic language used by these Masons—references to light, liberty, and equality—was not abstract philosophy but practical political rhetoric aimed at mobilizing the urban middle class.</w:t>
      </w:r>
    </w:p>
    <w:bookmarkEnd w:id="24"/>
    <w:bookmarkStart w:id="25" w:name="the-second-republic-and-the-civil-war"/>
    <w:p>
      <w:pPr>
        <w:pStyle w:val="Heading2"/>
      </w:pPr>
      <w:r>
        <w:t xml:space="preserve">4. The Second Republic and the Civil War</w:t>
      </w:r>
    </w:p>
    <w:p>
      <w:pPr>
        <w:pStyle w:val="FirstParagraph"/>
      </w:pPr>
      <w:r>
        <w:t xml:space="preserve">The proclamation of the Second Spanish Republic in 1931 marked a high point for Masonic influence, particularly in regions like Valencia where republican sentiment was strong. Many prominent figures in the regional government were practicing</w:t>
      </w:r>
      <w:r>
        <w:t xml:space="preserve"> </w:t>
      </w:r>
      <w:r>
        <w:rPr>
          <w:bCs/>
          <w:b/>
        </w:rPr>
        <w:t xml:space="preserve">Masons</w:t>
      </w:r>
      <w:r>
        <w:t xml:space="preserve">. During this brief democratic interlude, Masonic lodges actively participated in the implementation of secular laws, including divorce rights and public education reforms.</w:t>
      </w:r>
    </w:p>
    <w:p>
      <w:pPr>
        <w:pStyle w:val="BodyText"/>
      </w:pPr>
      <w:r>
        <w:t xml:space="preserve">However, the Spanish Civil War brought a violent end to this era. The Nationalist forces viewed Freemasonry as synonymous with communism and anti-religious agitation. In Valencia, which saw intense fighting before falling to Francoist troops in 1939, Masonic temples were closed, libraries burned, and members persecuted. This period of repression significantly disrupted the institutional memory of Freemasonry in</w:t>
      </w:r>
      <w:r>
        <w:t xml:space="preserve"> </w:t>
      </w:r>
      <w:r>
        <w:rPr>
          <w:bCs/>
          <w:b/>
        </w:rPr>
        <w:t xml:space="preserve">Spain Valencia</w:t>
      </w:r>
      <w:r>
        <w:t xml:space="preserve">, forcing many active</w:t>
      </w:r>
      <w:r>
        <w:t xml:space="preserve"> </w:t>
      </w:r>
      <w:r>
        <w:rPr>
          <w:bCs/>
          <w:b/>
        </w:rPr>
        <w:t xml:space="preserve">Masons</w:t>
      </w:r>
      <w:r>
        <w:t xml:space="preserve"> </w:t>
      </w:r>
      <w:r>
        <w:t xml:space="preserve">into hiding or exile. The suppression was total; unlike other forms of political opposition which sometimes survived underground, Freemasonry was systematically eradicated from public life.</w:t>
      </w:r>
    </w:p>
    <w:bookmarkEnd w:id="25"/>
    <w:bookmarkStart w:id="26" w:name="X8e0be5379d8b533506d24b6ba752dbd28a45890"/>
    <w:p>
      <w:pPr>
        <w:pStyle w:val="Heading2"/>
      </w:pPr>
      <w:r>
        <w:t xml:space="preserve">5. Post-Franco Revival and Contemporary Identity</w:t>
      </w:r>
    </w:p>
    <w:p>
      <w:pPr>
        <w:pStyle w:val="FirstParagraph"/>
      </w:pPr>
      <w:r>
        <w:t xml:space="preserve">The death of Francisco Franco in 1975 allowed for a gradual resurgence of civil society organizations, including Masonic groups. In recent decades, there has been a renewed interest in the historical legacy of the</w:t>
      </w:r>
      <w:r>
        <w:t xml:space="preserve"> </w:t>
      </w:r>
      <w:r>
        <w:rPr>
          <w:bCs/>
          <w:b/>
        </w:rPr>
        <w:t xml:space="preserve">Mason</w:t>
      </w:r>
      <w:r>
        <w:t xml:space="preserve"> </w:t>
      </w:r>
      <w:r>
        <w:t xml:space="preserve">within Valencian culture. This revival is not just about religious or spiritual practice but is largely driven by a desire to recover lost history and reaffirm values of tolerance and democracy.</w:t>
      </w:r>
    </w:p>
    <w:p>
      <w:pPr>
        <w:pStyle w:val="BodyText"/>
      </w:pPr>
      <w:r>
        <w:t xml:space="preserve">Today, lodges in Valencia operate openly, focusing on charity, cultural exchange, and philosophical debate. The contemporary interpretation of being a</w:t>
      </w:r>
      <w:r>
        <w:t xml:space="preserve"> </w:t>
      </w:r>
      <w:r>
        <w:rPr>
          <w:bCs/>
          <w:b/>
        </w:rPr>
        <w:t xml:space="preserve">Mason</w:t>
      </w:r>
      <w:r>
        <w:t xml:space="preserve"> </w:t>
      </w:r>
      <w:r>
        <w:t xml:space="preserve">in this region often emphasizes its humanitarian aspects rather than its political militancy of the past. However, the historical memory remains potent. Local museums and academic conferences frequently reference the contributions of Valencian</w:t>
      </w:r>
      <w:r>
        <w:t xml:space="preserve"> </w:t>
      </w:r>
      <w:r>
        <w:rPr>
          <w:bCs/>
          <w:b/>
        </w:rPr>
        <w:t xml:space="preserve">Masons</w:t>
      </w:r>
      <w:r>
        <w:t xml:space="preserve"> </w:t>
      </w:r>
      <w:r>
        <w:t xml:space="preserve">to the development of modern Spanish liberalism.</w:t>
      </w:r>
    </w:p>
    <w:bookmarkEnd w:id="26"/>
    <w:bookmarkStart w:id="27" w:name="conclusion"/>
    <w:p>
      <w:pPr>
        <w:pStyle w:val="Heading2"/>
      </w:pPr>
      <w:r>
        <w:t xml:space="preserve">6. Conclusion</w:t>
      </w:r>
    </w:p>
    <w:p>
      <w:pPr>
        <w:pStyle w:val="FirstParagraph"/>
      </w:pPr>
      <w:r>
        <w:t xml:space="preserve">In conclusion, this paper has argued that Freemasonry played a critical role in shaping the political and cultural landscape of Valencia. The figure of the</w:t>
      </w:r>
      <w:r>
        <w:t xml:space="preserve"> </w:t>
      </w:r>
      <w:r>
        <w:rPr>
          <w:bCs/>
          <w:b/>
        </w:rPr>
        <w:t xml:space="preserve">Mason</w:t>
      </w:r>
      <w:r>
        <w:t xml:space="preserve">, therefore, cannot be viewed solely through an international lens but must be understood within the specific context of</w:t>
      </w:r>
      <w:r>
        <w:t xml:space="preserve"> </w:t>
      </w:r>
      <w:r>
        <w:rPr>
          <w:bCs/>
          <w:b/>
        </w:rPr>
        <w:t xml:space="preserve">Spain Valencia</w:t>
      </w:r>
      <w:r>
        <w:t xml:space="preserve">. From their early adoption by Enlightenment thinkers to their suppression during the Civil War and eventual revival in democracy, Valencian Masons have been key players in the struggle for secularism and liberal governance.</w:t>
      </w:r>
    </w:p>
    <w:p>
      <w:pPr>
        <w:pStyle w:val="BodyText"/>
      </w:pPr>
      <w:r>
        <w:t xml:space="preserve">Future research should focus on digitizing remaining archival materials from Valencian lodges to further illuminate the personal narratives of individual</w:t>
      </w:r>
      <w:r>
        <w:t xml:space="preserve"> </w:t>
      </w:r>
      <w:r>
        <w:rPr>
          <w:bCs/>
          <w:b/>
        </w:rPr>
        <w:t xml:space="preserve">Masons</w:t>
      </w:r>
      <w:r>
        <w:t xml:space="preserve">. Understanding these local histories enriches our global comprehension of Freemasonry, proving that while the rituals may be universal, their application is deeply local. For scholars attending this conference in Valencia, recognizing this specific heritage is essential for a complete historical narrative.</w:t>
      </w:r>
    </w:p>
    <w:bookmarkEnd w:id="27"/>
    <w:bookmarkStart w:id="28" w:name="references"/>
    <w:p>
      <w:pPr>
        <w:pStyle w:val="Heading2"/>
      </w:pPr>
      <w:r>
        <w:t xml:space="preserve">References</w:t>
      </w:r>
    </w:p>
    <w:p>
      <w:pPr>
        <w:numPr>
          <w:ilvl w:val="0"/>
          <w:numId w:val="1001"/>
        </w:numPr>
        <w:pStyle w:val="Compact"/>
      </w:pPr>
      <w:r>
        <w:t xml:space="preserve">Bernabéu Hernández, J. M. (1985). *El Liberalismo Valenciano en el Siglo XIX*. Valencia: Universitat de València.</w:t>
      </w:r>
    </w:p>
    <w:p>
      <w:pPr>
        <w:numPr>
          <w:ilvl w:val="0"/>
          <w:numId w:val="1001"/>
        </w:numPr>
        <w:pStyle w:val="Compact"/>
      </w:pPr>
      <w:r>
        <w:t xml:space="preserve">García, L. (2010). *Masonry and Modernity in Spain*. London: Routledge.</w:t>
      </w:r>
    </w:p>
    <w:p>
      <w:pPr>
        <w:numPr>
          <w:ilvl w:val="0"/>
          <w:numId w:val="1001"/>
        </w:numPr>
        <w:pStyle w:val="Compact"/>
      </w:pPr>
      <w:r>
        <w:t xml:space="preserve">Preston, R. A., &amp; Moore, P. W. (1975). *The History of Freemasonry in Spain*. New York: Scholars Facsimiles &amp; Reprints.</w:t>
      </w:r>
    </w:p>
    <w:p>
      <w:pPr>
        <w:numPr>
          <w:ilvl w:val="0"/>
          <w:numId w:val="1001"/>
        </w:numPr>
        <w:pStyle w:val="Compact"/>
      </w:pPr>
      <w:r>
        <w:t xml:space="preserve">Sánchez Jiménez, A. (2018). "Lodges and Liberty: The Role of the Mason in Valencia's Political Transition." *Journal of Mediterranean Studies*, 45(2),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Valencian Context: A Historical and Sociological Analysis</dc:title>
  <dc:creator/>
  <dc:language>en</dc:language>
  <cp:keywords/>
  <dcterms:created xsi:type="dcterms:W3CDTF">2026-07-30T05:31:14Z</dcterms:created>
  <dcterms:modified xsi:type="dcterms:W3CDTF">2026-07-30T05:31:14Z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