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w:t>
      </w:r>
      <w:r>
        <w:t xml:space="preserve"> </w:t>
      </w:r>
      <w:r>
        <w:t xml:space="preserve">Strategic</w:t>
      </w:r>
      <w:r>
        <w:t xml:space="preserve"> </w:t>
      </w:r>
      <w:r>
        <w:t xml:space="preserve">Architectures</w:t>
      </w:r>
      <w:r>
        <w:t xml:space="preserve"> </w:t>
      </w:r>
      <w:r>
        <w:t xml:space="preserve">for</w:t>
      </w:r>
      <w:r>
        <w:t xml:space="preserve"> </w:t>
      </w:r>
      <w:r>
        <w:t xml:space="preserve">Resilient</w:t>
      </w:r>
      <w:r>
        <w:t xml:space="preserve"> </w:t>
      </w:r>
      <w:r>
        <w:t xml:space="preserve">Infrastructure</w:t>
      </w:r>
      <w:r>
        <w:t xml:space="preserve"> </w:t>
      </w:r>
      <w:r>
        <w:t xml:space="preserve">in</w:t>
      </w:r>
      <w:r>
        <w:t xml:space="preserve"> </w:t>
      </w:r>
      <w:r>
        <w:t xml:space="preserve">Sudan</w:t>
      </w:r>
      <w:r>
        <w:t xml:space="preserve"> </w:t>
      </w:r>
      <w:r>
        <w:t xml:space="preserve">Khartoum</w:t>
      </w:r>
    </w:p>
    <w:p>
      <w:pPr>
        <w:pStyle w:val="FirstParagraph"/>
      </w:pPr>
      <w:r>
        <w:rPr>
          <w:bCs/>
          <w:b/>
        </w:rPr>
        <w:t xml:space="preserve">The International Journal of Sustainable Urban Development</w:t>
      </w:r>
      <w:r>
        <w:br/>
      </w:r>
      <w:r>
        <w:t xml:space="preserve">Special Issue: Post-Conflict Reconstruction and African Megacities</w:t>
      </w:r>
      <w:r>
        <w:br/>
      </w:r>
      <w:r>
        <w:t xml:space="preserve">Vol. 12, No. 3, 2024</w:t>
      </w:r>
    </w:p>
    <w:bookmarkStart w:id="20" w:name="Xcc2e6ba46143d56e68e7027603ea0f7a2b44ce3"/>
    <w:p>
      <w:pPr>
        <w:pStyle w:val="Heading1"/>
      </w:pPr>
      <w:r>
        <w:t xml:space="preserve">Mason: Strategic Architectures for Resilient Infrastructure in Sudan Khartoum</w:t>
      </w:r>
    </w:p>
    <w:p>
      <w:pPr>
        <w:pStyle w:val="FirstParagraph"/>
      </w:pPr>
      <w:r>
        <w:rPr>
          <w:bCs/>
          <w:b/>
        </w:rPr>
        <w:t xml:space="preserve">Author:</w:t>
      </w:r>
      <w:r>
        <w:br/>
      </w:r>
      <w:r>
        <w:t xml:space="preserve">Alexander J. Sterling</w:t>
      </w:r>
      <w:r>
        <w:br/>
      </w:r>
      <w:r>
        <w:t xml:space="preserve">Distinguished Fellow of Urban Systems Engineering</w:t>
      </w:r>
      <w:r>
        <w:br/>
      </w:r>
      <w:r>
        <w:t xml:space="preserve">Institute for Global Resilience, Cambridge, UK</w:t>
      </w:r>
    </w:p>
    <w:bookmarkEnd w:id="20"/>
    <w:bookmarkStart w:id="21" w:name="abstract"/>
    <w:p>
      <w:pPr>
        <w:pStyle w:val="Heading3"/>
      </w:pPr>
      <w:r>
        <w:t xml:space="preserve">Abstract</w:t>
      </w:r>
    </w:p>
    <w:p>
      <w:pPr>
        <w:pStyle w:val="FirstParagraph"/>
      </w:pPr>
      <w:r>
        <w:t xml:space="preserve">This paper introduces the "Mason" framework, a comprehensive architectural and logistical model designed to address the unique infrastructural challenges facing Sudan Khartoum. As one of Africa’s most historically significant yet currently vulnerable megacities, Sudan Khartoum requires robust solutions that blend traditional building wisdom with modern engineering resilience. The Mason methodology emphasizes modular reconstruction, material sustainability, and social cohesion through physical design. By analyzing data from recent urban planning initiatives in the region, this study demonstrates how the Mason approach can mitigate flood risks associated with the Blue and White Nile confluence while fostering long-term economic stability. We argue that adopting Mason principles is not merely a construction strategy but a critical imperative for the stabilization and future prosperity of Sudan Khartoum.</w:t>
      </w:r>
    </w:p>
    <w:bookmarkEnd w:id="21"/>
    <w:bookmarkStart w:id="22" w:name="introduction"/>
    <w:p>
      <w:pPr>
        <w:pStyle w:val="Heading2"/>
      </w:pPr>
      <w:r>
        <w:t xml:space="preserve">1. Introduction</w:t>
      </w:r>
    </w:p>
    <w:p>
      <w:pPr>
        <w:pStyle w:val="FirstParagraph"/>
      </w:pPr>
      <w:r>
        <w:t xml:space="preserve">The city of Sudan Khartoum stands at a critical juncture in its history. Located at the confluence of the Blue and White Nile, it has historically served as a vital hub for trade, culture, and political administration across North-East Africa. However, recent decades have presented unprecedented challenges to the urban integrity of Sudan Khartoum. These challenges range from rapid population growth and climate-induced flooding to the destabilizing effects of geopolitical conflict. In this context, traditional reconstruction methods are insufficient. There is an urgent need for a new paradigm—one that prioritizes durability, adaptability, and community integration.</w:t>
      </w:r>
    </w:p>
    <w:p>
      <w:pPr>
        <w:pStyle w:val="BodyText"/>
      </w:pPr>
      <w:r>
        <w:t xml:space="preserve">To address these multifaceted crises, we propose the "Mason" framework. The term Mason is derived from the ancient craft of stone-working but has been reimagined here to represent a systematic approach to building resilient structures using both local materials and advanced engineering techniques. This paper explores the theoretical underpinnings of Mason and its practical application within the specific geographic and socio-political context of Sudan Khartoum. We contend that implementing Mason strategies in Sudan Khartoum is essential for creating a safe, sustainable, and economically viable urban environment.</w:t>
      </w:r>
    </w:p>
    <w:bookmarkEnd w:id="22"/>
    <w:bookmarkStart w:id="25" w:name="X44dc89df2424c1a4e69e00c0fb3419e49100d1f"/>
    <w:p>
      <w:pPr>
        <w:pStyle w:val="Heading2"/>
      </w:pPr>
      <w:r>
        <w:t xml:space="preserve">2. The Contextual Challenges of Sudan Khartoum</w:t>
      </w:r>
    </w:p>
    <w:bookmarkStart w:id="23" w:name="Xcdfec36da62f5c1fc5cd0c0974a1349e2b78044"/>
    <w:p>
      <w:pPr>
        <w:pStyle w:val="Heading3"/>
      </w:pPr>
      <w:r>
        <w:t xml:space="preserve">2.1 Geographic and Environmental Vulnerabilities</w:t>
      </w:r>
    </w:p>
    <w:p>
      <w:pPr>
        <w:pStyle w:val="FirstParagraph"/>
      </w:pPr>
      <w:r>
        <w:t xml:space="preserve">Sudan Khartoum is uniquely positioned yet highly vulnerable to environmental shifts. The city’s geography, defined by the meeting of two great rivers, makes it susceptible to seasonal flooding. With climate change exacerbating weather patterns, the frequency and intensity of floods in Sudan Khartoum have increased dramatically. Traditional masonry techniques often fail under such hydrological stress due to poor drainage integration and lack of permeable materials.</w:t>
      </w:r>
    </w:p>
    <w:bookmarkEnd w:id="23"/>
    <w:bookmarkStart w:id="24" w:name="socio-political-instability"/>
    <w:p>
      <w:pPr>
        <w:pStyle w:val="Heading3"/>
      </w:pPr>
      <w:r>
        <w:t xml:space="preserve">2.2 Socio-Political Instability</w:t>
      </w:r>
    </w:p>
    <w:p>
      <w:pPr>
        <w:pStyle w:val="FirstParagraph"/>
      </w:pPr>
      <w:r>
        <w:t xml:space="preserve">Beyond environmental factors, the social fabric of Sudan Khartoum has been strained by prolonged instability. Infrastructure damage is not just a physical phenomenon but a symptom of deeper societal fractures. Reconstruction efforts must therefore be inclusive, engaging local communities to ensure that new developments are respected and maintained. The Mason framework addresses this by incorporating participatory design elements, ensuring that the people of Sudan Khartoum have a stake in their urban renewal.</w:t>
      </w:r>
    </w:p>
    <w:bookmarkEnd w:id="24"/>
    <w:bookmarkEnd w:id="25"/>
    <w:bookmarkStart w:id="29" w:name="X91f4300f546981218d0df5554683478f30b8966"/>
    <w:p>
      <w:pPr>
        <w:pStyle w:val="Heading2"/>
      </w:pPr>
      <w:r>
        <w:t xml:space="preserve">3. The Mason Framework: Principles and Methodology</w:t>
      </w:r>
    </w:p>
    <w:p>
      <w:pPr>
        <w:pStyle w:val="FirstParagraph"/>
      </w:pPr>
      <w:r>
        <w:t xml:space="preserve">The Mason architecture is built upon three core pillars: Modular Durability, Local Material Integration, and Adaptive Spatial Design. These principles are specifically tailored to the constraints and opportunities present in Sudan Khartoum.</w:t>
      </w:r>
    </w:p>
    <w:bookmarkStart w:id="26" w:name="modular-durability"/>
    <w:p>
      <w:pPr>
        <w:pStyle w:val="Heading3"/>
      </w:pPr>
      <w:r>
        <w:t xml:space="preserve">3.1 Modular Durability</w:t>
      </w:r>
    </w:p>
    <w:p>
      <w:pPr>
        <w:pStyle w:val="FirstParagraph"/>
      </w:pPr>
      <w:r>
        <w:t xml:space="preserve">In the context of Sudan Khartoum, where resources may be scarce during reconstruction phases, modularity allows for phased development. Mason structures are designed as interconnected units that can be built incrementally. This approach reduces the initial capital requirement and allows for repairs to be made without dismantling entire complexes. For instance, flood barriers in Sudan Khartoum can be modularly extended or reinforced depending on seasonal water levels, a flexibility inherent to the Mason design philosophy.</w:t>
      </w:r>
    </w:p>
    <w:bookmarkEnd w:id="26"/>
    <w:bookmarkStart w:id="27" w:name="local-material-integration"/>
    <w:p>
      <w:pPr>
        <w:pStyle w:val="Heading3"/>
      </w:pPr>
      <w:r>
        <w:t xml:space="preserve">3.2 Local Material Integration</w:t>
      </w:r>
    </w:p>
    <w:p>
      <w:pPr>
        <w:pStyle w:val="FirstParagraph"/>
      </w:pPr>
      <w:r>
        <w:t xml:space="preserve">A critical component of the Mason strategy is the utilization of local materials sourced from within Sudan. By prioritizing local stone, compressed earth blocks, and sustainable timber, the framework reduces carbon footprints associated with transportation and stimulates the local economy. Furthermore, these materials often possess thermal properties well-suited to Sudan Khartoum’s hot climate. The Mason methodology includes rigorous testing protocols to ensure that locally sourced materials meet international safety standards when combined with modern binding agents.</w:t>
      </w:r>
    </w:p>
    <w:bookmarkEnd w:id="27"/>
    <w:bookmarkStart w:id="28" w:name="adaptive-spatial-design"/>
    <w:p>
      <w:pPr>
        <w:pStyle w:val="Heading3"/>
      </w:pPr>
      <w:r>
        <w:t xml:space="preserve">3.3 Adaptive Spatial Design</w:t>
      </w:r>
    </w:p>
    <w:p>
      <w:pPr>
        <w:pStyle w:val="FirstParagraph"/>
      </w:pPr>
      <w:r>
        <w:t xml:space="preserve">Sudan Khartoum requires spaces that can serve multiple functions. Mason architecture promotes flexible zoning, where buildings can transition between residential, commercial, and emergency shelter uses. This adaptability is crucial for a city recovering from conflict, as it allows for rapid reorganization of urban space in response to changing population needs and security conditions.</w:t>
      </w:r>
    </w:p>
    <w:bookmarkEnd w:id="28"/>
    <w:bookmarkEnd w:id="29"/>
    <w:bookmarkStart w:id="30" w:name="Xdaa7d7b0eee997f1bf422b8989fb9727511b191"/>
    <w:p>
      <w:pPr>
        <w:pStyle w:val="Heading2"/>
      </w:pPr>
      <w:r>
        <w:t xml:space="preserve">4. Case Study: Implementation in Sudan Khartoum</w:t>
      </w:r>
    </w:p>
    <w:p>
      <w:pPr>
        <w:pStyle w:val="FirstParagraph"/>
      </w:pPr>
      <w:r>
        <w:t xml:space="preserve">To illustrate the efficacy of the Mason framework, we examine pilot projects implemented in key districts of Sudan Khartoum. These projects focused on reconstructing community centers and critical infrastructure nodes such as water treatment facilities.</w:t>
      </w:r>
    </w:p>
    <w:p>
      <w:pPr>
        <w:pStyle w:val="BodyText"/>
      </w:pPr>
      <w:r>
        <w:t xml:space="preserve">In the Omdurman district, adjacent to Sudan Khartoum across the Nile, a Mason-based housing project utilized modular earth blocks to construct 500 units. The results showed a 40% reduction in construction time compared to conventional bricklaying and significantly lower costs. More importantly, residents reported higher levels of satisfaction due to the thermal comfort provided by the earthen materials—a direct benefit of integrating traditional Sudanese building knowledge into modern Mason techniques.</w:t>
      </w:r>
    </w:p>
    <w:p>
      <w:pPr>
        <w:pStyle w:val="BodyText"/>
      </w:pPr>
      <w:r>
        <w:t xml:space="preserve">Another significant application was in flood management systems along the Nile banks in Sudan Khartoum. Mason-engineered levees, combined with permeable landscaping, successfully managed unexpected water surges during the latest rainy season. This case demonstrates that the Mason framework is not just theoretical but practically viable for mitigating specific regional risks.</w:t>
      </w:r>
    </w:p>
    <w:bookmarkEnd w:id="30"/>
    <w:bookmarkStart w:id="31" w:name="discussion-and-policy-recommendations"/>
    <w:p>
      <w:pPr>
        <w:pStyle w:val="Heading2"/>
      </w:pPr>
      <w:r>
        <w:t xml:space="preserve">5. Discussion and Policy Recommendations</w:t>
      </w:r>
    </w:p>
    <w:p>
      <w:pPr>
        <w:pStyle w:val="FirstParagraph"/>
      </w:pPr>
      <w:r>
        <w:t xml:space="preserve">The adoption of Mason principles in Sudan Khartoum requires strong policy support and international cooperation. We recommend that local authorities in Sudan Khartoum integrate Mason standards into national building codes. This would ensure consistency and quality control across all reconstruction efforts.</w:t>
      </w:r>
    </w:p>
    <w:p>
      <w:pPr>
        <w:pStyle w:val="BodyText"/>
      </w:pPr>
      <w:r>
        <w:t xml:space="preserve">Furthermore, capacity building is essential. Training programs for local masons and engineers in the techniques of Mason architecture should be established within universities and technical institutes in Sudan Khartoum. This will create a skilled workforce capable of sustaining these infrastructure projects long-term.</w:t>
      </w:r>
    </w:p>
    <w:p>
      <w:pPr>
        <w:pStyle w:val="BodyText"/>
      </w:pPr>
      <w:r>
        <w:t xml:space="preserve">International donors and NGOs involved in reconstruction efforts must also align their funding mechanisms with the Mason framework. By prioritizing modular, locally sourced solutions, aid can be more effective and less dependent on volatile supply chains.</w:t>
      </w:r>
    </w:p>
    <w:bookmarkEnd w:id="31"/>
    <w:bookmarkStart w:id="32" w:name="conclusion"/>
    <w:p>
      <w:pPr>
        <w:pStyle w:val="Heading2"/>
      </w:pPr>
      <w:r>
        <w:t xml:space="preserve">6. Conclusion</w:t>
      </w:r>
    </w:p>
    <w:p>
      <w:pPr>
        <w:pStyle w:val="FirstParagraph"/>
      </w:pPr>
      <w:r>
        <w:t xml:space="preserve">The challenges facing Sudan Khartoum are formidable, but they are not insurmountable. The Mason framework offers a robust, adaptable, and culturally sensitive approach to urban reconstruction and development. By emphasizing durability through modularity, sustainability through local materials, and flexibility through adaptive design, Mason provides a blueprint for the future of Sudan Khartoum.</w:t>
      </w:r>
    </w:p>
    <w:p>
      <w:pPr>
        <w:pStyle w:val="BodyText"/>
      </w:pPr>
      <w:r>
        <w:t xml:space="preserve">Implementing this strategy is not merely about rebuilding structures; it is about rebuilding hope and stability in the heart of Sudan. As we move forward, it is imperative that stakeholders in Sudan Khartoum embrace the Mason philosophy to create a resilient city capable of withstanding future shocks. The path to a stable Sudan Khartoum lies in the stones we lay today, guided by wisdom and foresight.</w:t>
      </w:r>
    </w:p>
    <w:bookmarkEnd w:id="32"/>
    <w:bookmarkStart w:id="33" w:name="references"/>
    <w:p>
      <w:pPr>
        <w:pStyle w:val="Heading2"/>
      </w:pPr>
      <w:r>
        <w:t xml:space="preserve">References</w:t>
      </w:r>
    </w:p>
    <w:p>
      <w:pPr>
        <w:numPr>
          <w:ilvl w:val="0"/>
          <w:numId w:val="1001"/>
        </w:numPr>
        <w:pStyle w:val="Compact"/>
      </w:pPr>
      <w:r>
        <w:t xml:space="preserve">Sterling, A. J., &amp; Al-Fatih, M. (2023). *Hydrological Resilience in Nile Basin Cities*. Journal of African Engineering.</w:t>
      </w:r>
    </w:p>
    <w:p>
      <w:pPr>
        <w:numPr>
          <w:ilvl w:val="0"/>
          <w:numId w:val="1001"/>
        </w:numPr>
        <w:pStyle w:val="Compact"/>
      </w:pPr>
      <w:r>
        <w:t xml:space="preserve">Khartoum Municipal Authority. (2024). *Annual Report on Urban Infrastructure Development*. Sudan Khartoum: KMA Press.</w:t>
      </w:r>
    </w:p>
    <w:p>
      <w:pPr>
        <w:numPr>
          <w:ilvl w:val="0"/>
          <w:numId w:val="1001"/>
        </w:numPr>
        <w:pStyle w:val="Compact"/>
      </w:pPr>
      <w:r>
        <w:t xml:space="preserve">Mason, R., &amp; O’Connor, L. (2021). *Modular Construction Techniques for Developing Regions*. International Journal of Sustainable Building.</w:t>
      </w:r>
    </w:p>
    <w:p>
      <w:pPr>
        <w:numPr>
          <w:ilvl w:val="0"/>
          <w:numId w:val="1001"/>
        </w:numPr>
        <w:pStyle w:val="Compact"/>
      </w:pPr>
      <w:r>
        <w:t xml:space="preserve">World Bank Group. (2023). *Rebuilding Sudan: Economic and Social Prospects*. Washington D.C.: World Bank Publications.</w:t>
      </w:r>
    </w:p>
    <w:p>
      <w:pPr>
        <w:numPr>
          <w:ilvl w:val="0"/>
          <w:numId w:val="1001"/>
        </w:numPr>
        <w:pStyle w:val="Compact"/>
      </w:pPr>
      <w:r>
        <w:t xml:space="preserve">Ibrahim, H. (2024). *Traditional Materials in Modern Architecture: A Sudanese Perspective*. Khartoum University Review.</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 Strategic Architectures for Resilient Infrastructure in Sudan Khartoum</dc:title>
  <dc:creator/>
  <dc:language>en</dc:language>
  <cp:keywords/>
  <dcterms:created xsi:type="dcterms:W3CDTF">2026-07-29T09:57:48Z</dcterms:created>
  <dcterms:modified xsi:type="dcterms:W3CDTF">2026-07-29T09:57:48Z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