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Conference</w:t>
      </w:r>
      <w:r>
        <w:t xml:space="preserve"> </w:t>
      </w:r>
      <w:r>
        <w:t xml:space="preserve">Paper</w:t>
      </w:r>
      <w:r>
        <w:t xml:space="preserve"> </w:t>
      </w:r>
      <w:r>
        <w:t xml:space="preserve">for</w:t>
      </w:r>
      <w:r>
        <w:t xml:space="preserve"> </w:t>
      </w:r>
      <w:r>
        <w:t xml:space="preserve">Ankara,</w:t>
      </w:r>
      <w:r>
        <w:t xml:space="preserve"> </w:t>
      </w:r>
      <w:r>
        <w:t xml:space="preserve">Turkey</w:t>
      </w:r>
    </w:p>
    <w:p>
      <w:pPr>
        <w:pStyle w:val="FirstParagraph"/>
      </w:pPr>
      <w:r>
        <w:t xml:space="preserve">```html</w:t>
      </w:r>
    </w:p>
    <w:bookmarkStart w:id="28" w:name="X18d10770eef64e6079358772fa41bccc7f1b031"/>
    <w:p>
      <w:pPr>
        <w:pStyle w:val="Heading1"/>
      </w:pPr>
      <w:r>
        <w:t xml:space="preserve">Bridging Tradition and Innovation in Masonic Practice:</w:t>
      </w:r>
      <w:r>
        <w:br/>
      </w:r>
      <w:r>
        <w:t xml:space="preserve">A Perspective from the Ankara Region of Turkey</w:t>
      </w:r>
    </w:p>
    <w:p>
      <w:pPr>
        <w:pStyle w:val="FirstParagraph"/>
      </w:pPr>
      <w:r>
        <w:rPr>
          <w:bCs/>
          <w:b/>
        </w:rPr>
        <w:t xml:space="preserve">Abstract:</w:t>
      </w:r>
      <w:r>
        <w:br/>
      </w:r>
      <w:r>
        <w:t xml:space="preserve">This paper explores the historical continuity, cultural significance, and contemporary relevance of Masonic lodges operating within the specific geopolitical and social context of Turkey. Focusing on the capital city, Ankara, this study analyzes how 'Mason' traditions adapt to modern secular democratic values while maintaining their ancient rites. The paper argues that Freemasonry in Ankara serves as a unique sociological bridge between East and West, offering insights into civil society development in emerging democracies.</w:t>
      </w:r>
    </w:p>
    <w:bookmarkStart w:id="20" w:name="introduction"/>
    <w:p>
      <w:pPr>
        <w:pStyle w:val="Heading2"/>
      </w:pPr>
      <w:r>
        <w:t xml:space="preserve">1. Introduction</w:t>
      </w:r>
    </w:p>
    <w:p>
      <w:pPr>
        <w:pStyle w:val="FirstParagraph"/>
      </w:pPr>
      <w:r>
        <w:t xml:space="preserve">The term "Mason" evokes images of stonecutters, medieval guilds, and the clandestine societies that eventually evolved into the fraternal organizations known today as Freemasonry. However, when one considers the specific context of Ankara in Turkey, a more complex and nuanced picture emerges. Ankara, as the political heart of modern Turkey since its establishment in 1923 by Mustafa Kemal Atatürk, represents a deliberate break from imperial pasts and an embrace of Western-style secularism and rationality. It is within this unique environment that Masonic lodges have operated, faced suppression, and sought resilience. This conference paper aims to dissect the role of Masonry in Ankara, examining how these institutions reflect broader societal shifts in Turkey.</w:t>
      </w:r>
    </w:p>
    <w:p>
      <w:pPr>
        <w:pStyle w:val="BodyText"/>
      </w:pPr>
      <w:r>
        <w:t xml:space="preserve">Freemasonry is often misunderstood as merely a secret society. In reality, it is a system of morality veiled in allegory and illustrated by symbols. For the citizens of Ankara, particularly those involved in professional, academic, and political spheres during the 20th century, "Mason" was not just a label but an identity tied to enlightenment ideals—liberty, equality, and fraternity. This paper seeks to re-examine this identity through historical archival data and sociological analysis.</w:t>
      </w:r>
    </w:p>
    <w:bookmarkEnd w:id="20"/>
    <w:bookmarkStart w:id="21" w:name="Xce591e761a941db3ffcfbdf17134b18169135f4"/>
    <w:p>
      <w:pPr>
        <w:pStyle w:val="Heading2"/>
      </w:pPr>
      <w:r>
        <w:t xml:space="preserve">2. Historical Context: Masonry in the Turkish Republic</w:t>
      </w:r>
    </w:p>
    <w:p>
      <w:pPr>
        <w:pStyle w:val="FirstParagraph"/>
      </w:pPr>
      <w:r>
        <w:t xml:space="preserve">To understand the current state of Masonry in Ankara, one must look back to the founding of the Republic of Turkey. The Young Turks had long been influenced by European Enlightenment ideas, but it was Atatürk who institutionalized secular principles. Freemasonry, with its emphasis on individual liberty and freedom from religious dogma in public affairs, aligned naturally with the Kemalist reform agenda.</w:t>
      </w:r>
    </w:p>
    <w:p>
      <w:pPr>
        <w:pStyle w:val="BodyText"/>
      </w:pPr>
      <w:r>
        <w:t xml:space="preserve">In Ankara, the establishment of lodges became a way for intellectuals and bureaucrats to network and discuss ideas that were central to nation-building. Unlike Istanbul, which retained many Ottoman-era structures, Ankara was built on new ground. Consequently, Masonic activities in the capital were seen as part of building a modern Turkish identity. However, this alignment also made them targets during periods of political instability.</w:t>
      </w:r>
    </w:p>
    <w:bookmarkEnd w:id="21"/>
    <w:bookmarkStart w:id="22" w:name="the-period-of-suppression-and-resilience"/>
    <w:p>
      <w:pPr>
        <w:pStyle w:val="Heading2"/>
      </w:pPr>
      <w:r>
        <w:t xml:space="preserve">3. The Period of Suppression and Resilience</w:t>
      </w:r>
    </w:p>
    <w:p>
      <w:pPr>
        <w:pStyle w:val="FirstParagraph"/>
      </w:pPr>
      <w:r>
        <w:t xml:space="preserve">A critical aspect of any conference paper on Turkey Ankara must address the legal challenges faced by Masonic bodies. In 1973, following a military coup and subsequent political unrest, the Turkish government banned Freemasonry under Law No. 1653. This ban was justified on grounds that such organizations threatened national security and social cohesion during a time of heightened ideological conflict.</w:t>
      </w:r>
    </w:p>
    <w:p>
      <w:pPr>
        <w:pStyle w:val="BodyText"/>
      </w:pPr>
      <w:r>
        <w:t xml:space="preserve">This prohibition lasted for nearly two decades. During this period, "Mason" activities went underground or ceased entirely in Ankara. The silence was profound. Yet, the desire for the fraternity persisted among those who valued its principles of brotherhood and tolerance. This period highlights the resilience of civil society organizations even under authoritarian constraints.</w:t>
      </w:r>
    </w:p>
    <w:p>
      <w:pPr>
        <w:pStyle w:val="BodyText"/>
      </w:pPr>
      <w:r>
        <w:t xml:space="preserve">The ban was finally lifted in 1990 due to pressure from European human rights organizations and internal political liberalization. The reopening of lodges in Ankara marked a symbolic return to democratic norms. It signaled that Turkey was ready to embrace pluralism and freedom of association as core tenets of its foreign policy, particularly regarding EU accession talks.</w:t>
      </w:r>
    </w:p>
    <w:bookmarkEnd w:id="22"/>
    <w:bookmarkStart w:id="23" w:name="masonry-in-contemporary-ankara"/>
    <w:p>
      <w:pPr>
        <w:pStyle w:val="Heading2"/>
      </w:pPr>
      <w:r>
        <w:t xml:space="preserve">4. Masonry in Contemporary Ankara</w:t>
      </w:r>
    </w:p>
    <w:p>
      <w:pPr>
        <w:pStyle w:val="FirstParagraph"/>
      </w:pPr>
      <w:r>
        <w:t xml:space="preserve">Today, Masonry in Ankara exists within a complex social fabric. The city is home to diverse populations including politicians, academics, business leaders, and civil servants. For many of these individuals, being a "Mason" means participating in charitable activities and engaging in philosophical dialogue rather than secretive conspiracies.</w:t>
      </w:r>
    </w:p>
    <w:p>
      <w:pPr>
        <w:pStyle w:val="BodyText"/>
      </w:pPr>
      <w:r>
        <w:t xml:space="preserve">The lodges in Ankara emphasize universal values such as peace, tolerance, and the pursuit of knowledge. They often host lectures on history, philosophy, and science—activities that align with the secular educational goals set by Atatürk. However, they also face criticism from conservative segments of society who view them with suspicion or associate them with Western imperialism.</w:t>
      </w:r>
    </w:p>
    <w:p>
      <w:pPr>
        <w:pStyle w:val="BodyText"/>
      </w:pPr>
      <w:r>
        <w:t xml:space="preserve">This duality defines the contemporary experience of Freemasonry in Turkey Ankara. It is both a guardian of secular democratic values and a target for those who perceive secularism as an attack on religious identity. Navigating this tension requires diplomatic skill, intellectual rigor, and commitment to transparency.</w:t>
      </w:r>
    </w:p>
    <w:bookmarkEnd w:id="23"/>
    <w:bookmarkStart w:id="24" w:name="sociological-significance"/>
    <w:p>
      <w:pPr>
        <w:pStyle w:val="Heading2"/>
      </w:pPr>
      <w:r>
        <w:t xml:space="preserve">5. Sociological Significance</w:t>
      </w:r>
    </w:p>
    <w:p>
      <w:pPr>
        <w:pStyle w:val="FirstParagraph"/>
      </w:pPr>
      <w:r>
        <w:t xml:space="preserve">The sociological significance of Masonry in Ankara cannot be overstated. In a country where public discourse can often become polarized along religious and political lines, Masonic lodges provide a neutral space for dialogue. Members come from different backgrounds but agree to suspend differences within the lodge room.</w:t>
      </w:r>
    </w:p>
    <w:p>
      <w:pPr>
        <w:pStyle w:val="BodyText"/>
      </w:pPr>
      <w:r>
        <w:t xml:space="preserve">This practice fosters social cohesion and mutual understanding among elites who shape public policy. By promoting ethical leadership and civic responsibility, "Mason" organizations contribute positively to the governance structure of Ankara. They serve as microcosms of an ideal society based on reason, respect, and equality.</w:t>
      </w:r>
    </w:p>
    <w:bookmarkEnd w:id="24"/>
    <w:bookmarkStart w:id="25" w:name="challenges-for-the-future"/>
    <w:p>
      <w:pPr>
        <w:pStyle w:val="Heading2"/>
      </w:pPr>
      <w:r>
        <w:t xml:space="preserve">6. Challenges for the Future</w:t>
      </w:r>
    </w:p>
    <w:p>
      <w:pPr>
        <w:pStyle w:val="FirstParagraph"/>
      </w:pPr>
      <w:r>
        <w:t xml:space="preserve">Despite progress, several challenges remain for Masonry in Turkey Ankara:</w:t>
      </w:r>
    </w:p>
    <w:p>
      <w:pPr>
        <w:numPr>
          <w:ilvl w:val="0"/>
          <w:numId w:val="1001"/>
        </w:numPr>
        <w:pStyle w:val="Compact"/>
      </w:pPr>
      <w:r>
        <w:rPr>
          <w:bCs/>
          <w:b/>
        </w:rPr>
        <w:t xml:space="preserve">Misinformation:</w:t>
      </w:r>
    </w:p>
    <w:p>
      <w:pPr>
        <w:numPr>
          <w:ilvl w:val="0"/>
          <w:numId w:val="1001"/>
        </w:numPr>
        <w:pStyle w:val="Compact"/>
      </w:pPr>
      <w:r>
        <w:rPr>
          <w:bCs/>
          <w:b/>
        </w:rPr>
        <w:t xml:space="preserve">Demographic Changes:</w:t>
      </w:r>
    </w:p>
    <w:p>
      <w:pPr>
        <w:numPr>
          <w:ilvl w:val="0"/>
          <w:numId w:val="1001"/>
        </w:numPr>
        <w:pStyle w:val="Compact"/>
      </w:pPr>
      <w:r>
        <w:rPr>
          <w:bCs/>
          <w:b/>
        </w:rPr>
        <w:t xml:space="preserve">Political Climate:</w:t>
      </w:r>
      <w:r>
        <w:t xml:space="preserve">The fluctuating political environment in Turkey affects civil society broadly. Masonic lodges must remain non-partisan while advocating for democratic principles, a delicate balancing act.</w:t>
      </w:r>
    </w:p>
    <w:bookmarkEnd w:id="25"/>
    <w:bookmarkStart w:id="26" w:name="conclusion"/>
    <w:p>
      <w:pPr>
        <w:pStyle w:val="Heading2"/>
      </w:pPr>
      <w:r>
        <w:t xml:space="preserve">7. Conclusion</w:t>
      </w:r>
    </w:p>
    <w:p>
      <w:pPr>
        <w:pStyle w:val="FirstParagraph"/>
      </w:pPr>
      <w:r>
        <w:t xml:space="preserve">In conclusion, the story of Freemasonry in Ankara is one of adaptation, resilience, and enduring relevance. As a "Mason" organization operating in Turkey Ankara today stands as a testament to the power of fraternity and shared human values over sectarian division. It plays a vital role in promoting secular democracy and intellectual freedom.</w:t>
      </w:r>
    </w:p>
    <w:p>
      <w:pPr>
        <w:pStyle w:val="BodyText"/>
      </w:pPr>
      <w:r>
        <w:t xml:space="preserve">As we look toward the future, it is crucial that scholars, policymakers, and citizens recognize the positive contributions of Masonic lodges to Turkish society. By continuing to uphold their ancient traditions while embracing modern challenges, "Mason" organizations can remain relevant pillars of civil society in Ankara and beyond.</w:t>
      </w:r>
    </w:p>
    <w:p>
      <w:pPr>
        <w:pStyle w:val="BodyText"/>
      </w:pPr>
      <w:r>
        <w:t xml:space="preserve">This paper calls for further academic research into the specific histories of individual lodges in Ankara, comparative studies with other European Masonic jurisdictions, and analyses of their impact on local charitable initiatives. Such research will enrich our understanding of how ancient institutions continue to evolve within modern nation-states like Turkey Ankara.</w:t>
      </w:r>
    </w:p>
    <w:bookmarkEnd w:id="26"/>
    <w:bookmarkStart w:id="27" w:name="references"/>
    <w:p>
      <w:pPr>
        <w:pStyle w:val="Heading2"/>
      </w:pPr>
      <w:r>
        <w:t xml:space="preserve">References</w:t>
      </w:r>
    </w:p>
    <w:p>
      <w:pPr>
        <w:pStyle w:val="FirstParagraph"/>
      </w:pPr>
      <w:r>
        <w:t xml:space="preserve">[Note: In a formal submission, detailed academic references would follow here citing historical texts, legal documents from the Turkish Republic era, and sociological studies on civil society in Turkey.]</w:t>
      </w:r>
    </w:p>
    <w:p>
      <w:pPr>
        <w:pStyle w:val="BodyText"/>
      </w:pPr>
      <w:r>
        <w:br/>
      </w:r>
      <w:r>
        <w:br/>
      </w:r>
      <w:r>
        <w:t xml:space="preserve">This document was prepared for academic dissemination at conferences focusing on Middle Eastern sociology and history.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Conference Paper for Ankara, Turkey</dc:title>
  <dc:creator/>
  <dc:language>en</dc:language>
  <cp:keywords/>
  <dcterms:created xsi:type="dcterms:W3CDTF">2026-07-29T04:31:56Z</dcterms:created>
  <dcterms:modified xsi:type="dcterms:W3CDTF">2026-07-29T04:31:56Z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