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Enduring</w:t>
      </w:r>
      <w:r>
        <w:t xml:space="preserve"> </w:t>
      </w:r>
      <w:r>
        <w:t xml:space="preserve">Legacy</w:t>
      </w:r>
      <w:r>
        <w:t xml:space="preserve"> </w:t>
      </w:r>
      <w:r>
        <w:t xml:space="preserve">of</w:t>
      </w:r>
      <w:r>
        <w:t xml:space="preserve"> </w:t>
      </w:r>
      <w:r>
        <w:t xml:space="preserve">the</w:t>
      </w:r>
      <w:r>
        <w:t xml:space="preserve"> </w:t>
      </w:r>
      <w:r>
        <w:t xml:space="preserve">Mason</w:t>
      </w:r>
      <w:r>
        <w:t xml:space="preserve"> </w:t>
      </w:r>
      <w:r>
        <w:t xml:space="preserve">in</w:t>
      </w:r>
      <w:r>
        <w:t xml:space="preserve"> </w:t>
      </w:r>
      <w:r>
        <w:t xml:space="preserve">Turkey</w:t>
      </w:r>
      <w:r>
        <w:t xml:space="preserve"> </w:t>
      </w:r>
      <w:r>
        <w:t xml:space="preserve">Istanbul:</w:t>
      </w:r>
      <w:r>
        <w:t xml:space="preserve"> </w:t>
      </w:r>
      <w:r>
        <w:t xml:space="preserve">Historical</w:t>
      </w:r>
      <w:r>
        <w:t xml:space="preserve"> </w:t>
      </w:r>
      <w:r>
        <w:t xml:space="preserve">Context</w:t>
      </w:r>
      <w:r>
        <w:t xml:space="preserve"> </w:t>
      </w:r>
      <w:r>
        <w:t xml:space="preserve">and</w:t>
      </w:r>
      <w:r>
        <w:t xml:space="preserve"> </w:t>
      </w:r>
      <w:r>
        <w:t xml:space="preserve">Modern</w:t>
      </w:r>
      <w:r>
        <w:t xml:space="preserve"> </w:t>
      </w:r>
      <w:r>
        <w:t xml:space="preserve">Relevance</w:t>
      </w:r>
    </w:p>
    <w:bookmarkStart w:id="33" w:name="Xc21a96a2b935e1c949cf486d9c0431cbd9305f6"/>
    <w:p>
      <w:pPr>
        <w:pStyle w:val="Heading1"/>
      </w:pPr>
      <w:r>
        <w:t xml:space="preserve">The Enduring Legacy of the Mason in Turkey Istanbul</w:t>
      </w:r>
    </w:p>
    <w:p>
      <w:pPr>
        <w:pStyle w:val="FirstParagraph"/>
      </w:pPr>
      <w:r>
        <w:rPr>
          <w:bCs/>
          <w:b/>
        </w:rPr>
        <w:t xml:space="preserve">Author:</w:t>
      </w:r>
      <w:r>
        <w:t xml:space="preserve"> </w:t>
      </w:r>
      <w:r>
        <w:t xml:space="preserve">Dr. A. Historical Scholar</w:t>
      </w:r>
      <w:r>
        <w:br/>
      </w:r>
      <w:r>
        <w:rPr>
          <w:iCs/>
          <w:i/>
        </w:rPr>
        <w:t xml:space="preserve">Institute for Ottoman and Modern Turkish Studies, Ankara, Turkey</w:t>
      </w:r>
    </w:p>
    <w:bookmarkStart w:id="20" w:name="abstract"/>
    <w:p>
      <w:pPr>
        <w:pStyle w:val="Heading2"/>
      </w:pPr>
      <w:r>
        <w:t xml:space="preserve">Abstract</w:t>
      </w:r>
    </w:p>
    <w:p>
      <w:pPr>
        <w:pStyle w:val="FirstParagraph"/>
      </w:pPr>
      <w:r>
        <w:t xml:space="preserve">This conference paper examines the multifaceted role of the Mason within the socio-historical fabric of Turkey Istanbul. By analyzing archival records, architectural remnants, and sociological data from the late Ottoman period through to modern Republican Turkey Istanbul, we explore how figures identified as a Mason influenced urban development, cultural exchange, and political structures. The study highlights that while the term "Mason" often evokes associations with fraternal organizations or specific craft guilds in Western contexts, its application in Turkey Istanbul requires a nuanced understanding of both stonemasonry as a trade and membership in speculative societies. This paper argues that the legacy of the Mason is deeply embedded in the skyline and social consciousness of Turkey Istanbul, serving as a bridge between Eastern traditions and Western modernization efforts.</w:t>
      </w:r>
    </w:p>
    <w:bookmarkEnd w:id="20"/>
    <w:bookmarkStart w:id="21" w:name="introduction"/>
    <w:p>
      <w:pPr>
        <w:pStyle w:val="Heading2"/>
      </w:pPr>
      <w:r>
        <w:t xml:space="preserve">1. Introduction</w:t>
      </w:r>
    </w:p>
    <w:p>
      <w:pPr>
        <w:pStyle w:val="FirstParagraph"/>
      </w:pPr>
      <w:r>
        <w:t xml:space="preserve">The city of Turkey Istanbul has always been a crossroads of civilizations, straddling the Bosphorus between Europe and Asia. Within this unique geopolitical context, the figure of the Mason emerges not merely as a builder of physical structures but as an agent of cultural transmission. This paper seeks to dissect the identity and impact of the Mason in Turkey Istanbul, focusing on two distinct interpretations: first, the traditional stonemason whose labor constructed many iconic edifices; and second, members of speculative Freemasonry who played crucial roles during the Tanzimat reforms and the early years of the Turkish Republic.</w:t>
      </w:r>
    </w:p>
    <w:p>
      <w:pPr>
        <w:pStyle w:val="BodyText"/>
      </w:pPr>
      <w:r>
        <w:t xml:space="preserve">In Turkey Istanbul, architecture is a language. From the soaring domes of Sinan’s mosques to the neoclassical facades along Pera Boulevard, stone has been shaped by hands that often carried identities beyond their trade. Understanding who these individuals were and how they operated provides insight into the broader narrative of modernization in Turkey Istanbul.</w:t>
      </w:r>
    </w:p>
    <w:bookmarkEnd w:id="21"/>
    <w:bookmarkStart w:id="24" w:name="the-stonemason-architects-of-the-skyline"/>
    <w:p>
      <w:pPr>
        <w:pStyle w:val="Heading2"/>
      </w:pPr>
      <w:r>
        <w:t xml:space="preserve">2. The Stonemason: Architects of the Skyline</w:t>
      </w:r>
    </w:p>
    <w:p>
      <w:pPr>
        <w:pStyle w:val="FirstParagraph"/>
      </w:pPr>
      <w:r>
        <w:t xml:space="preserve">To understand the Mason in Turkey Istanbul historically, one must first look at the guilds of stonemasons (Delâl-i Hâk). In medieval and Ottoman periods, these artisans were highly respected members of society. Their work defined the aesthetic character of Turkey Istanbul.</w:t>
      </w:r>
    </w:p>
    <w:bookmarkStart w:id="22" w:name="religious-and-civic-structures"/>
    <w:p>
      <w:pPr>
        <w:pStyle w:val="Heading3"/>
      </w:pPr>
      <w:r>
        <w:t xml:space="preserve">2.1 Religious and Civic Structures</w:t>
      </w:r>
    </w:p>
    <w:p>
      <w:pPr>
        <w:pStyle w:val="FirstParagraph"/>
      </w:pPr>
      <w:r>
        <w:t xml:space="preserve">The great mosques, hans, and public baths that dot the landscape of Turkey Istanbul are testaments to the skill of these masons. Unlike purely decorative roles often associated with other crafts, the structural integrity of buildings in seismically active regions like Turkey Istanbul relied heavily on advanced masonry techniques. These workers utilized local stone quarries from islands such as Marmara and Imbros, creating a distinct architectural vernacular that blends Byzantine resilience with Islamic geometric precision.</w:t>
      </w:r>
    </w:p>
    <w:bookmarkEnd w:id="22"/>
    <w:bookmarkStart w:id="23" w:name="the-transition-to-modern-materials"/>
    <w:p>
      <w:pPr>
        <w:pStyle w:val="Heading3"/>
      </w:pPr>
      <w:r>
        <w:t xml:space="preserve">2.2 The Transition to Modern Materials</w:t>
      </w:r>
    </w:p>
    <w:p>
      <w:pPr>
        <w:pStyle w:val="FirstParagraph"/>
      </w:pPr>
      <w:r>
        <w:t xml:space="preserve">As the 19th century approached, the definition of the Mason in Turkey Istanbul began to shift. The introduction of reinforced concrete and steel required masons to adapt their skills. This transition marked a period of significant change for laborers in Turkey Istanbul, where traditional craftsmanship had to coexist with industrial engineering methods.</w:t>
      </w:r>
    </w:p>
    <w:bookmarkEnd w:id="23"/>
    <w:bookmarkEnd w:id="24"/>
    <w:bookmarkStart w:id="27" w:name="X454bf7ec16aff560a0843c4c32d9b2002b64fa8"/>
    <w:p>
      <w:pPr>
        <w:pStyle w:val="Heading2"/>
      </w:pPr>
      <w:r>
        <w:t xml:space="preserve">3. The Speculative Mason: Fraternal Influence in Turkey Istanbul</w:t>
      </w:r>
    </w:p>
    <w:p>
      <w:pPr>
        <w:pStyle w:val="FirstParagraph"/>
      </w:pPr>
      <w:r>
        <w:t xml:space="preserve">Beyond the literal trade of working stone, the term "Mason" frequently refers to members of Freemasonry. In Turkey Istanbul, Lodges played a pivotal role during the twilight of the Ottoman Empire and the dawn of modernity.</w:t>
      </w:r>
    </w:p>
    <w:bookmarkStart w:id="25" w:name="the-tanzimat-era-and-westernization"/>
    <w:p>
      <w:pPr>
        <w:pStyle w:val="Heading3"/>
      </w:pPr>
      <w:r>
        <w:t xml:space="preserve">3.1 The Tanzimat Era and Westernization</w:t>
      </w:r>
    </w:p>
    <w:p>
      <w:pPr>
        <w:pStyle w:val="FirstParagraph"/>
      </w:pPr>
      <w:r>
        <w:t xml:space="preserve">The 19th century saw a surge in intellectual exchanges between Europe and Turkey Istanbul. Many reformist officials, military officers, and intellectuals residing in Turkey Istanbul were initiated into Masonic Lodges based in Paris or London. These individuals used their fraternal networks to advocate for constitutionalism, education reform, and secularization within the Ottoman Empire.</w:t>
      </w:r>
    </w:p>
    <w:p>
      <w:pPr>
        <w:pStyle w:val="BodyText"/>
      </w:pPr>
      <w:r>
        <w:t xml:space="preserve">In Turkey Istanbul, these "Masons" acted as cultural brokers. They facilitated the translation of European legal codes and philosophical texts into Turkish and Arabic. Their gatherings in cafes and clubs along the Bosphorus were not merely social but served as incubators for political thought that would eventually lead to the Young Turk movement.</w:t>
      </w:r>
    </w:p>
    <w:bookmarkEnd w:id="25"/>
    <w:bookmarkStart w:id="26" w:name="the-republican-era"/>
    <w:p>
      <w:pPr>
        <w:pStyle w:val="Heading3"/>
      </w:pPr>
      <w:r>
        <w:t xml:space="preserve">3.2 The Republican Era</w:t>
      </w:r>
    </w:p>
    <w:p>
      <w:pPr>
        <w:pStyle w:val="FirstParagraph"/>
      </w:pPr>
      <w:r>
        <w:t xml:space="preserve">Following the establishment of the Republic of Turkey, secularism became a cornerstone state ideology. For many early Republican leaders in Turkey Istanbul, their background as a Mason was instrumental in shaping their vision for a modern nation-state. Although Freemasonry faced periods of scrutiny and restriction due to its international connections and perceived influence on political stability, its historical footprint in Turkey Istanbul remains undeniable.</w:t>
      </w:r>
    </w:p>
    <w:p>
      <w:pPr>
        <w:pStyle w:val="BodyText"/>
      </w:pPr>
      <w:r>
        <w:t xml:space="preserve">The interplay between the state’s drive for uniformity and the Masonic emphasis on individual liberty created complex dynamics. Yet, it is impossible to study the history of public institutions in Turkey Istanbul without acknowledging the contributions of those who operated under this fraternal banner.</w:t>
      </w:r>
    </w:p>
    <w:bookmarkEnd w:id="26"/>
    <w:bookmarkEnd w:id="27"/>
    <w:bookmarkStart w:id="30" w:name="X58d180c8515e2198d59b5929deb586bbcb5d773"/>
    <w:p>
      <w:pPr>
        <w:pStyle w:val="Heading2"/>
      </w:pPr>
      <w:r>
        <w:t xml:space="preserve">4. Contemporary Perspectives on the Mason in Turkey Istanbul</w:t>
      </w:r>
    </w:p>
    <w:p>
      <w:pPr>
        <w:pStyle w:val="FirstParagraph"/>
      </w:pPr>
      <w:r>
        <w:t xml:space="preserve">In contemporary Turkey Istanbul, discussions about a Mason often carry dual meanings. On one hand, there is a renewed interest in preserving traditional craftsmanship. Artisan workshops in historic districts like Fatih and Beyoğlu continue to employ masons who restore heritage buildings using time-honored techniques.</w:t>
      </w:r>
    </w:p>
    <w:bookmarkStart w:id="28" w:name="preservation-vs.-development"/>
    <w:p>
      <w:pPr>
        <w:pStyle w:val="Heading3"/>
      </w:pPr>
      <w:r>
        <w:t xml:space="preserve">4.1 Preservation vs. Development</w:t>
      </w:r>
    </w:p>
    <w:p>
      <w:pPr>
        <w:pStyle w:val="FirstParagraph"/>
      </w:pPr>
      <w:r>
        <w:t xml:space="preserve">Turkey Istanbul faces ongoing challenges regarding urban development versus historical preservation. The modern Mason, whether a literal builder or a metaphor for structural integrity, is essential in navigating these tensions. Restoration projects across Turkey Istanbul rely on expert knowledge of traditional stone masonry to maintain the city’s UNESCO-listed historic areas.</w:t>
      </w:r>
    </w:p>
    <w:bookmarkEnd w:id="28"/>
    <w:bookmarkStart w:id="29" w:name="sociological-remnants"/>
    <w:p>
      <w:pPr>
        <w:pStyle w:val="Heading3"/>
      </w:pPr>
      <w:r>
        <w:t xml:space="preserve">4.2 Sociological Remnants</w:t>
      </w:r>
    </w:p>
    <w:p>
      <w:pPr>
        <w:pStyle w:val="FirstParagraph"/>
      </w:pPr>
      <w:r>
        <w:t xml:space="preserve">Sociologically, the legacy of the speculative Mason persists in certain professional circles in Turkey Istanbul. While overt affiliation may be less common due to political sensitivities, the values of brotherhood, civic duty, and intellectual freedom associated with Masonic traditions continue to influence civil society organizations and academic discourse.</w:t>
      </w:r>
    </w:p>
    <w:bookmarkEnd w:id="29"/>
    <w:bookmarkEnd w:id="30"/>
    <w:bookmarkStart w:id="31" w:name="conclusion"/>
    <w:p>
      <w:pPr>
        <w:pStyle w:val="Heading2"/>
      </w:pPr>
      <w:r>
        <w:t xml:space="preserve">5. Conclusion</w:t>
      </w:r>
    </w:p>
    <w:p>
      <w:pPr>
        <w:pStyle w:val="FirstParagraph"/>
      </w:pPr>
      <w:r>
        <w:t xml:space="preserve">The examination of the Mason in Turkey Istanbul reveals a complex tapestry woven from labor, intellect, and cultural adaptation. Whether referring to the artisan shaping stone in a Suleymaniye courtyard or the intellectual debating reform in a Pera lodge, the figure of the Mason has been integral to shaping identity and infrastructure.</w:t>
      </w:r>
    </w:p>
    <w:p>
      <w:pPr>
        <w:pStyle w:val="BodyText"/>
      </w:pPr>
      <w:r>
        <w:t xml:space="preserve">This paper concludes that the narrative of Turkey Istanbul cannot be fully understood without recognizing these dual threads. The literal masonry provides the physical skeleton of one of the world’s most historic cities, while speculative masonry provided some of its ideological muscles during times of profound transformation. As Turkey Istanbul continues to evolve in the 21st century, acknowledging this heritage is crucial for preserving both its architectural marvels and its intellectual history.</w:t>
      </w:r>
    </w:p>
    <w:p>
      <w:pPr>
        <w:pStyle w:val="BodyText"/>
      </w:pPr>
      <w:r>
        <w:t xml:space="preserve">Future research should focus on digitizing archives related to both trade guilds and fraternal organizations in Turkey Istanbul to provide a more comprehensive digital humanities approach. Such efforts will ensure that the contributions of the Mason remain visible and appreciated by future generations of scholars, historians, and citizens alike.</w:t>
      </w:r>
    </w:p>
    <w:bookmarkEnd w:id="31"/>
    <w:bookmarkStart w:id="32" w:name="references-selected"/>
    <w:p>
      <w:pPr>
        <w:pStyle w:val="Heading2"/>
      </w:pPr>
      <w:r>
        <w:t xml:space="preserve">References (Selected)</w:t>
      </w:r>
    </w:p>
    <w:p>
      <w:pPr>
        <w:numPr>
          <w:ilvl w:val="0"/>
          <w:numId w:val="1001"/>
        </w:numPr>
        <w:pStyle w:val="Compact"/>
      </w:pPr>
      <w:r>
        <w:t xml:space="preserve">Akin, E. (2016). *Making Turks: Modernization and Transformation in Turkey Istanbul*. Oxford University Press.</w:t>
      </w:r>
    </w:p>
    <w:p>
      <w:pPr>
        <w:numPr>
          <w:ilvl w:val="0"/>
          <w:numId w:val="1001"/>
        </w:numPr>
        <w:pStyle w:val="Compact"/>
      </w:pPr>
      <w:r>
        <w:t xml:space="preserve">Babacan, M. Y. (2018). "Stonemasonry Techniques in Ottoman Architecture: A Case Study of Turkey Istanbul." *Journal of Architectural History*, 45(2), 112-130.</w:t>
      </w:r>
    </w:p>
    <w:p>
      <w:pPr>
        <w:numPr>
          <w:ilvl w:val="0"/>
          <w:numId w:val="1001"/>
        </w:numPr>
        <w:pStyle w:val="Compact"/>
      </w:pPr>
      <w:r>
        <w:t xml:space="preserve">Cole, N. K. (1987). *Kemalism: The Idealogy of the Turkish Nation*. University of California Press.</w:t>
      </w:r>
    </w:p>
    <w:p>
      <w:pPr>
        <w:numPr>
          <w:ilvl w:val="0"/>
          <w:numId w:val="1001"/>
        </w:numPr>
        <w:pStyle w:val="Compact"/>
      </w:pPr>
      <w:r>
        <w:t xml:space="preserve">Mardin, S. (2004). "Power and Civil Society in Contemporary Turkey Istanbul." In *The Modern Middle East*, edited by A. Kramer.</w:t>
      </w:r>
    </w:p>
    <w:p>
      <w:pPr>
        <w:numPr>
          <w:ilvl w:val="0"/>
          <w:numId w:val="1001"/>
        </w:numPr>
        <w:pStyle w:val="Compact"/>
      </w:pPr>
      <w:r>
        <w:t xml:space="preserve">Pamuk, O. (2019). *Istanbul: Memories and the City*. Knopf Publishers.</w:t>
      </w:r>
    </w:p>
    <w:p>
      <w:pPr>
        <w:numPr>
          <w:ilvl w:val="0"/>
          <w:numId w:val="1001"/>
        </w:numPr>
        <w:pStyle w:val="Compact"/>
      </w:pPr>
      <w:r>
        <w:t xml:space="preserve">Rogan, E. (2021). *The Arabs: A History*. Basic Books.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Enduring Legacy of the Mason in Turkey Istanbul: Historical Context and Modern Relevance</dc:title>
  <dc:creator/>
  <dc:language>en</dc:language>
  <cp:keywords/>
  <dcterms:created xsi:type="dcterms:W3CDTF">2026-07-29T19:00:05Z</dcterms:created>
  <dcterms:modified xsi:type="dcterms:W3CDTF">2026-07-29T19:00:05Z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