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05f01b3608547f2aba5e0545edc9c395005867c"/>
    <w:p>
      <w:pPr>
        <w:pStyle w:val="Heading1"/>
      </w:pPr>
      <w:r>
        <w:t xml:space="preserve">Sustainable Heritage and Modern Innovation: The Strategic Role of the Mason in United Kingdom Birmingham</w:t>
      </w:r>
    </w:p>
    <w:p>
      <w:pPr>
        <w:pStyle w:val="FirstParagraph"/>
      </w:pPr>
      <w:r>
        <w:rPr>
          <w:bCs/>
          <w:b/>
        </w:rPr>
        <w:t xml:space="preserve">Abstract</w:t>
      </w:r>
    </w:p>
    <w:p>
      <w:pPr>
        <w:pStyle w:val="BodyText"/>
      </w:pPr>
      <w:r>
        <w:t xml:space="preserve">This paper examines the critical intersection of heritage conservation, sustainable construction practices, and contemporary urban development within United Kingdom Birmingham. As one of Europe’s largest cities undergoing significant regeneration, Birmingham presents a unique case study for the modern trade of masonry. This document argues that the skilled Mason is not merely a historical custodian but an essential agent in achieving carbon-neutral building standards while preserving the distinct industrial and Victorian identity of United Kingdom Birmingham. By analyzing current regulatory frameworks, material innovations, and workforce training initiatives, we demonstrate how integrating traditional craftsmanship with modern engineering is vital for the city’s future architectural integrity.</w:t>
      </w:r>
    </w:p>
    <w:bookmarkStart w:id="20" w:name="introduction"/>
    <w:p>
      <w:pPr>
        <w:pStyle w:val="Heading2"/>
      </w:pPr>
      <w:r>
        <w:t xml:space="preserve">1. Introduction</w:t>
      </w:r>
    </w:p>
    <w:p>
      <w:pPr>
        <w:pStyle w:val="FirstParagraph"/>
      </w:pPr>
      <w:r>
        <w:t xml:space="preserve">The urban landscape of United Kingdom Birmingham has always been defined by its brick and stone foundations. From the red-brick warehouses of the Industrial Revolution to the grand Victorian public buildings, masonry is intrinsic to the city's cultural DNA. However, as United Kingdom Birmingham accelerates towards its goal of becoming a net-zero carbon city by 2043, the role of traditional tradespeople is being redefined. The Mason, traditionally associated with laying bricks and stone for structural integrity and aesthetic value, now stands at the forefront of a green construction revolution. This paper explores how the expertise of the Mason can bridge the gap between preserving United Kingdom Birmingham’s heritage and meeting rigorous modern environmental standards.</w:t>
      </w:r>
    </w:p>
    <w:bookmarkEnd w:id="20"/>
    <w:bookmarkStart w:id="21" w:name="historical-context-the-brick-city"/>
    <w:p>
      <w:pPr>
        <w:pStyle w:val="Heading2"/>
      </w:pPr>
      <w:r>
        <w:t xml:space="preserve">2. Historical Context: The Brick City</w:t>
      </w:r>
    </w:p>
    <w:p>
      <w:pPr>
        <w:pStyle w:val="FirstParagraph"/>
      </w:pPr>
      <w:r>
        <w:t xml:space="preserve">To understand the present, one must acknowledge past contributions to United Kingdom Birmingham’s built environment. The city was historically known as "the city of a thousand trades," but its skyline is undeniably shaped by the output of countless Masons over two centuries. The extensive use of local sandstone and red brick created a uniform yet textured aesthetic that distinguishes United Kingdom Birmingham from other metropolitan areas in the United Kingdom. These structures are not merely buildings; they are historical records etched in stone.</w:t>
      </w:r>
    </w:p>
    <w:p>
      <w:pPr>
        <w:pStyle w:val="BodyText"/>
      </w:pPr>
      <w:r>
        <w:t xml:space="preserve">However, many of these historic structures face challenges related to aging infrastructure and energy inefficiency. The traditional cavity wall construction methods used by Masons in previous eras often lack the thermal performance required by contemporary Building Regulations. Therefore, the adaptive reuse of these buildings requires a nuanced approach where modern Masonry techniques are applied to historic fabrics without compromising their heritage status. This delicate balance is crucial for United Kingdom Birmingham, which aims to protect its listed buildings while making them habitable and efficient.</w:t>
      </w:r>
    </w:p>
    <w:bookmarkEnd w:id="21"/>
    <w:bookmarkStart w:id="22" w:name="sustainability-and-the-modern-mason"/>
    <w:p>
      <w:pPr>
        <w:pStyle w:val="Heading2"/>
      </w:pPr>
      <w:r>
        <w:t xml:space="preserve">3. Sustainability and the Modern Mason</w:t>
      </w:r>
    </w:p>
    <w:p>
      <w:pPr>
        <w:pStyle w:val="FirstParagraph"/>
      </w:pPr>
      <w:r>
        <w:t xml:space="preserve">The construction industry in the United Kingdom is under immense pressure to reduce carbon emissions. Traditional masonry, when executed correctly, offers excellent thermal mass properties that can regulate indoor temperatures naturally. For United Kingdom Birmingham’s new developments and retrofits, the Mason plays a pivotal role in implementing sustainable building envelopes. This involves the use of low-carbon mortars, recycled aggregates in bricks made for local projects within United Kingdom Birmingham,</w:t>
      </w:r>
    </w:p>
    <w:p>
      <w:pPr>
        <w:pStyle w:val="BodyText"/>
      </w:pPr>
      <w:r>
        <w:t xml:space="preserve">and advanced insulation techniques that integrate seamlessly with brickwork. Modern Masons are increasingly trained in "green masonry" practices, which include proper detailing to prevent thermal bridging—a common issue in solid wall constructions prevalent in older parts of United Kingdom Birmingham. By improving the airtightness and insulation of masonry structures, Masons contribute directly to energy savings, reducing the operational carbon footprint of buildings across the city.</w:t>
      </w:r>
    </w:p>
    <w:p>
      <w:pPr>
        <w:pStyle w:val="BodyText"/>
      </w:pPr>
      <w:r>
        <w:t xml:space="preserve">Furthermore, the durability of stone and brick ensures a long service life for buildings. In an era concerned with waste and resource consumption, building structures that last for centuries is a sustainable choice. The skill of the Mason in laying durable masonry reduces maintenance needs and material replacement over time, supporting circular economy principles essential to United Kingdom Birmingham’s sustainability strategy.</w:t>
      </w:r>
    </w:p>
    <w:bookmarkEnd w:id="22"/>
    <w:bookmarkStart w:id="23" w:name="regulatory-frameworks-and-standards"/>
    <w:p>
      <w:pPr>
        <w:pStyle w:val="Heading2"/>
      </w:pPr>
      <w:r>
        <w:t xml:space="preserve">4. Regulatory Frameworks and Standards</w:t>
      </w:r>
    </w:p>
    <w:p>
      <w:pPr>
        <w:pStyle w:val="FirstParagraph"/>
      </w:pPr>
      <w:r>
        <w:t xml:space="preserve">In United Kingdom Birmingham, adherence to strict building codes is mandatory for all construction projects. The National Planning Policy Framework (NPPF) and local planning policies issued by Birmingham City Council emphasize the importance of design quality that respects local character. For Masons working in United Kingdom Birmingham, this means a deep understanding of both technical specifications and aesthetic guidelines.</w:t>
      </w:r>
    </w:p>
    <w:p>
      <w:pPr>
        <w:pStyle w:val="BodyText"/>
      </w:pPr>
      <w:r>
        <w:t xml:space="preserve">The use of heritage-sensitive materials is often required for projects near listed buildings or within conservation areas. Masons must possess the knowledge to match existing mortar mixes in color, texture, and composition to ensure that repairs are visually indistinguishable from the original work. This level of detail is critical for maintaining the cohesive streetscapes of areas like Jewellery Quarter and Digbeth in United Kingdom Birmingham.</w:t>
      </w:r>
    </w:p>
    <w:p>
      <w:pPr>
        <w:pStyle w:val="BodyText"/>
      </w:pPr>
      <w:r>
        <w:t xml:space="preserve">Additionally, compliance with Part L (Conservation of Fuel and Power) of the Building Regulations requires Masons to ensure that new masonry installations meet specific U-value standards. This has led to innovations such as insulated brick slips and pre-fabricated masonry panels that offer faster installation times while maintaining high thermal performance, a trend increasingly adopted in United Kingdom Birmingham’s high-density housing projects.</w:t>
      </w:r>
    </w:p>
    <w:bookmarkEnd w:id="23"/>
    <w:bookmarkStart w:id="24" w:name="workforce-development-and-skills-gap"/>
    <w:p>
      <w:pPr>
        <w:pStyle w:val="Heading2"/>
      </w:pPr>
      <w:r>
        <w:t xml:space="preserve">5. Workforce Development and Skills Gap</w:t>
      </w:r>
    </w:p>
    <w:p>
      <w:pPr>
        <w:pStyle w:val="FirstParagraph"/>
      </w:pPr>
      <w:r>
        <w:t xml:space="preserve">A significant challenge facing the sector is the shortage of skilled Masons capable of handling both traditional and modern requirements. In United Kingdom Birmingham, there is a growing recognition that vocational training programs must evolve to meet this demand. Apprenticeships focused on heritage masonry, combined with training in sustainable construction technologies, are essential.</w:t>
      </w:r>
    </w:p>
    <w:p>
      <w:pPr>
        <w:pStyle w:val="BodyText"/>
      </w:pPr>
      <w:r>
        <w:t xml:space="preserve">Collaborations between local colleges in United Kingdom Birmingham, industry bodies like the Federation of Master Builders (FMB), and heritage organizations such as English Heritage are crucial. These partnerships ensure that future Masons are equipped with the skills to work on complex projects that involve both structural masonry and heritage restoration. By investing in human capital, United Kingdom Birmingham can ensure a steady supply of qualified professionals who understand the nuances of local materials and techniques.</w:t>
      </w:r>
    </w:p>
    <w:bookmarkEnd w:id="24"/>
    <w:bookmarkStart w:id="25" w:name="conclusion"/>
    <w:p>
      <w:pPr>
        <w:pStyle w:val="Heading2"/>
      </w:pPr>
      <w:r>
        <w:t xml:space="preserve">6. Conclusion</w:t>
      </w:r>
    </w:p>
    <w:p>
      <w:pPr>
        <w:pStyle w:val="FirstParagraph"/>
      </w:pPr>
      <w:r>
        <w:t xml:space="preserve">The role of the Mason in United Kingdom Birmingham is evolving from a traditional craftsperson to a key player in sustainable urban development. As the city continues to grow and regenerate, the demand for skilled masonry work that respects heritage while embracing innovation will only increase. The Mason’s contribution extends beyond physical construction; it encompasses cultural preservation, environmental stewardship, and economic vitality.</w:t>
      </w:r>
    </w:p>
    <w:p>
      <w:pPr>
        <w:pStyle w:val="BodyText"/>
      </w:pPr>
      <w:r>
        <w:t xml:space="preserve">For United Kingdom Birmingham to achieve its ambitious climate goals while retaining its unique architectural identity, it must support the masonry trade through education, regulation, and investment. By recognizing the multifaceted value of masonry work, stakeholders in United Kingdom Birmingham can ensure that the city’s future buildings are as enduring and significant as those of its past. The Mason remains an indispensable architect of United Kingdom Birmingham’s evolving skyline.</w:t>
      </w:r>
    </w:p>
    <w:bookmarkEnd w:id="25"/>
    <w:bookmarkStart w:id="26" w:name="references"/>
    <w:p>
      <w:pPr>
        <w:pStyle w:val="Heading2"/>
      </w:pPr>
      <w:r>
        <w:t xml:space="preserve">References</w:t>
      </w:r>
    </w:p>
    <w:p>
      <w:pPr>
        <w:numPr>
          <w:ilvl w:val="0"/>
          <w:numId w:val="1001"/>
        </w:numPr>
        <w:pStyle w:val="Compact"/>
      </w:pPr>
      <w:r>
        <w:t xml:space="preserve">Birmingham City Council (2023). 'Local Plan and Sustainability Strategy for United Kingdom Birmingham'.</w:t>
      </w:r>
    </w:p>
    <w:p>
      <w:pPr>
        <w:numPr>
          <w:ilvl w:val="0"/>
          <w:numId w:val="1001"/>
        </w:numPr>
        <w:pStyle w:val="Compact"/>
      </w:pPr>
      <w:r>
        <w:t xml:space="preserve">Federation of Master Builders. (2024). 'The State of the Trade: Masonry and Sustainability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Masonry in United Kingdom Birmingham</dc:title>
  <dc:creator/>
  <dc:language>en</dc:language>
  <cp:keywords/>
  <dcterms:created xsi:type="dcterms:W3CDTF">2026-07-29T22:08:52Z</dcterms:created>
  <dcterms:modified xsi:type="dcterms:W3CDTF">2026-07-29T22:08:52Z</dcterms:modified>
</cp:coreProperties>
</file>

<file path=docProps/custom.xml><?xml version="1.0" encoding="utf-8"?>
<Properties xmlns="http://schemas.openxmlformats.org/officeDocument/2006/custom-properties" xmlns:vt="http://schemas.openxmlformats.org/officeDocument/2006/docPropsVTypes"/>
</file>