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Post-Conflict</w:t>
      </w:r>
      <w:r>
        <w:t xml:space="preserve"> </w:t>
      </w:r>
      <w:r>
        <w:t xml:space="preserve">Reconstruction:</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Afghanistan</w:t>
      </w:r>
      <w:r>
        <w:t xml:space="preserve"> </w:t>
      </w:r>
      <w:r>
        <w:t xml:space="preserve">Kabul</w:t>
      </w:r>
    </w:p>
    <w:bookmarkStart w:id="30" w:name="Xa1f8ab2a8e38fee8d110a4fcb293d43987c8abd"/>
    <w:p>
      <w:pPr>
        <w:pStyle w:val="Heading1"/>
      </w:pPr>
      <w:r>
        <w:t xml:space="preserve">The Role of the Mathematician in Post-Conflict Reconstruction:</w:t>
      </w:r>
      <w:r>
        <w:br/>
      </w:r>
      <w:r>
        <w:t xml:space="preserve">A Strategic Framework for Afghanistan Kabul</w:t>
      </w:r>
    </w:p>
    <w:p>
      <w:pPr>
        <w:pStyle w:val="FirstParagraph"/>
      </w:pPr>
      <w:r>
        <w:rPr>
          <w:iCs/>
          <w:i/>
          <w:bCs/>
          <w:b/>
        </w:rPr>
        <w:t xml:space="preserve">Institute for Advanced Studies in Sciences and Humanities</w:t>
      </w:r>
      <w:r>
        <w:br/>
      </w:r>
      <w:r>
        <w:rPr>
          <w:iCs/>
          <w:i/>
          <w:bCs/>
          <w:b/>
        </w:rPr>
        <w:t xml:space="preserve">Kabul, Afghanistan</w:t>
      </w:r>
    </w:p>
    <w:bookmarkStart w:id="20" w:name="X7d0e46bfd64ad0ae7311f68e5345b759976be79"/>
    <w:p>
      <w:pPr>
        <w:pStyle w:val="Heading3"/>
      </w:pPr>
      <w:r>
        <w:rPr>
          <w:iCs/>
          <w:i/>
        </w:rPr>
        <w:t xml:space="preserve">A Conference Paper Submitted to the International Symposium on Development Mathematics and Infrastructure, 2024</w:t>
      </w:r>
    </w:p>
    <w:bookmarkEnd w:id="20"/>
    <w:bookmarkStart w:id="21" w:name="abstract"/>
    <w:p>
      <w:pPr>
        <w:pStyle w:val="Heading2"/>
      </w:pPr>
      <w:r>
        <w:t xml:space="preserve">Abstract</w:t>
      </w:r>
    </w:p>
    <w:p>
      <w:pPr>
        <w:pStyle w:val="FirstParagraph"/>
      </w:pPr>
      <w:r>
        <w:t xml:space="preserve">This paper examines the critical, yet often underappreciated role of the</w:t>
      </w:r>
      <w:r>
        <w:t xml:space="preserve"> </w:t>
      </w:r>
      <w:r>
        <w:rPr>
          <w:bCs/>
          <w:b/>
        </w:rPr>
        <w:t xml:space="preserve">Mathematician</w:t>
      </w:r>
      <w:r>
        <w:t xml:space="preserve"> </w:t>
      </w:r>
      <w:r>
        <w:t xml:space="preserve">in the reconstruction and modernization of infrastructure within developing nations. Specifically, it focuses on the unique challenges and opportunities presented by urban planning in capital cities undergoing significant demographic shifts. By analyzing case studies from Central Asia and leveraging historical mathematical traditions, this document proposes a strategic framework for applying rigorous quantitative methods to public health logistics, traffic flow optimization, and resource distribution in</w:t>
      </w:r>
      <w:r>
        <w:t xml:space="preserve"> </w:t>
      </w:r>
      <w:r>
        <w:rPr>
          <w:bCs/>
          <w:b/>
        </w:rPr>
        <w:t xml:space="preserve">Afghanistan Kabul</w:t>
      </w:r>
      <w:r>
        <w:t xml:space="preserve">. The findings suggest that integrating local</w:t>
      </w:r>
      <w:r>
        <w:t xml:space="preserve"> </w:t>
      </w:r>
      <w:r>
        <w:rPr>
          <w:bCs/>
          <w:b/>
        </w:rPr>
        <w:t xml:space="preserve">Mathematician</w:t>
      </w:r>
      <w:r>
        <w:t xml:space="preserve"> </w:t>
      </w:r>
      <w:r>
        <w:t xml:space="preserve">talent into government policy-making is not merely an academic exercise but a fundamental requirement for sustainable urban development in the region.</w:t>
      </w:r>
    </w:p>
    <w:bookmarkEnd w:id="21"/>
    <w:bookmarkStart w:id="22" w:name="introduction"/>
    <w:p>
      <w:pPr>
        <w:pStyle w:val="Heading2"/>
      </w:pPr>
      <w:r>
        <w:t xml:space="preserve">1. Introduction</w:t>
      </w:r>
    </w:p>
    <w:p>
      <w:pPr>
        <w:pStyle w:val="FirstParagraph"/>
      </w:pPr>
      <w:r>
        <w:t xml:space="preserve">In the landscape of post-conflict recovery, the narrative is often dominated by civil engineering, political science, and international relations. However, these disciplines are deeply rooted in mathematical principles that require specialized expertise to fully exploit. The</w:t>
      </w:r>
      <w:r>
        <w:t xml:space="preserve"> </w:t>
      </w:r>
      <w:r>
        <w:rPr>
          <w:bCs/>
          <w:b/>
        </w:rPr>
        <w:t xml:space="preserve">Mathematician</w:t>
      </w:r>
      <w:r>
        <w:t xml:space="preserve"> </w:t>
      </w:r>
      <w:r>
        <w:t xml:space="preserve">serves as the architect of logic and efficiency in systems that govern modern life. Nowhere is this need more acute than in</w:t>
      </w:r>
      <w:r>
        <w:t xml:space="preserve"> </w:t>
      </w:r>
      <w:r>
        <w:rPr>
          <w:bCs/>
          <w:b/>
        </w:rPr>
        <w:t xml:space="preserve">Afghanistan Kabul</w:t>
      </w:r>
      <w:r>
        <w:t xml:space="preserve">, a city facing rapid population growth, infrastructure deficits, and the urgent need for efficient resource allocation.</w:t>
      </w:r>
    </w:p>
    <w:p>
      <w:pPr>
        <w:pStyle w:val="BodyText"/>
      </w:pPr>
      <w:r>
        <w:t xml:space="preserve">Kabul stands at a crossroads. As the political and economic hub of the nation, it requires robust systems to manage water supply, energy grids, telecommunications, and transportation. The application of advanced mathematical modeling can transform chaotic urban expansion into structured, livable communities. This paper argues that empowering local mathematicians to lead these quantitative initiatives is essential for reducing reliance on foreign aid and fostering indigenous intellectual capital.</w:t>
      </w:r>
    </w:p>
    <w:bookmarkEnd w:id="22"/>
    <w:bookmarkStart w:id="23" w:name="Xa7b7b0aa5c93f9167199544f86b580a5d6f39fa"/>
    <w:p>
      <w:pPr>
        <w:pStyle w:val="Heading2"/>
      </w:pPr>
      <w:r>
        <w:t xml:space="preserve">2. The Historical Context: Mathematical Heritage in the Region</w:t>
      </w:r>
    </w:p>
    <w:p>
      <w:pPr>
        <w:pStyle w:val="FirstParagraph"/>
      </w:pPr>
      <w:r>
        <w:t xml:space="preserve">The region surrounding modern-day Afghanistan boasts a rich history of mathematical contribution, dating back to the Golden Age of Islam where scholars from this geographic area refined algebra and algorithms. Recognizing this heritage is crucial for motivating current generations of students in</w:t>
      </w:r>
      <w:r>
        <w:t xml:space="preserve"> </w:t>
      </w:r>
      <w:r>
        <w:rPr>
          <w:bCs/>
          <w:b/>
        </w:rPr>
        <w:t xml:space="preserve">Afghanistan Kabul</w:t>
      </w:r>
      <w:r>
        <w:t xml:space="preserve">. The contemporary</w:t>
      </w:r>
      <w:r>
        <w:t xml:space="preserve"> </w:t>
      </w:r>
      <w:r>
        <w:rPr>
          <w:bCs/>
          <w:b/>
        </w:rPr>
        <w:t xml:space="preserve">Mathematician</w:t>
      </w:r>
      <w:r>
        <w:t xml:space="preserve"> </w:t>
      </w:r>
      <w:r>
        <w:t xml:space="preserve">does not work in a vacuum; they are successors to a legacy of solving complex practical problems through abstract reasoning.</w:t>
      </w:r>
    </w:p>
    <w:p>
      <w:pPr>
        <w:pStyle w:val="BodyText"/>
      </w:pPr>
      <w:r>
        <w:t xml:space="preserve">In Kabul, educational institutions must pivot from purely theoretical instruction to applied mathematics. This shift involves training mathematicians who can collaborate with engineers and city planners. The goal is to create a cohort of professionals who view mathematical models not as abstract puzzles, but as tools for social stability and economic growth.</w:t>
      </w:r>
    </w:p>
    <w:bookmarkEnd w:id="23"/>
    <w:bookmarkStart w:id="24" w:name="Xc3ce5da2e9f1c03305184dae005985996da9cbf"/>
    <w:p>
      <w:pPr>
        <w:pStyle w:val="Heading2"/>
      </w:pPr>
      <w:r>
        <w:t xml:space="preserve">3. Application 1: Traffic Flow and Urban Mobility</w:t>
      </w:r>
    </w:p>
    <w:p>
      <w:pPr>
        <w:pStyle w:val="FirstParagraph"/>
      </w:pPr>
      <w:r>
        <w:t xml:space="preserve">One of the most visible challenges in Kabul is traffic congestion, which results in significant economic loss due to time wasted and fuel consumption. A dedicated team of mathematicians can apply graph theory and differential equations to model traffic flow dynamics.</w:t>
      </w:r>
    </w:p>
    <w:p>
      <w:pPr>
        <w:numPr>
          <w:ilvl w:val="0"/>
          <w:numId w:val="1001"/>
        </w:numPr>
        <w:pStyle w:val="Compact"/>
      </w:pPr>
      <w:r>
        <w:rPr>
          <w:bCs/>
          <w:b/>
        </w:rPr>
        <w:t xml:space="preserve">Data Modeling:</w:t>
      </w:r>
      <w:r>
        <w:t xml:space="preserve"> </w:t>
      </w:r>
      <w:r>
        <w:t xml:space="preserve">By collecting data on vehicle density at key intersections, mathematicians can create stochastic models that predict peak congestion times with high precision.</w:t>
      </w:r>
    </w:p>
    <w:p>
      <w:pPr>
        <w:numPr>
          <w:ilvl w:val="0"/>
          <w:numId w:val="1001"/>
        </w:numPr>
        <w:pStyle w:val="Compact"/>
      </w:pPr>
      <w:r>
        <w:rPr>
          <w:bCs/>
          <w:b/>
        </w:rPr>
        <w:t xml:space="preserve">Synchronization Algorithms:</w:t>
      </w:r>
      <w:r>
        <w:t xml:space="preserve"> </w:t>
      </w:r>
      <w:r>
        <w:t xml:space="preserve">Using these models, signal timing optimization algorithms can be developed to synchronize traffic lights across the city center. This requires precise calculation and real-time adjustment capabilities.</w:t>
      </w:r>
    </w:p>
    <w:p>
      <w:pPr>
        <w:numPr>
          <w:ilvl w:val="0"/>
          <w:numId w:val="1001"/>
        </w:numPr>
        <w:pStyle w:val="Compact"/>
      </w:pPr>
      <w:r>
        <w:rPr>
          <w:bCs/>
          <w:b/>
        </w:rPr>
        <w:t xml:space="preserve">Risk Assessment:</w:t>
      </w:r>
      <w:r>
        <w:t xml:space="preserve"> </w:t>
      </w:r>
      <w:r>
        <w:t xml:space="preserve">Mathematicians can simulate various scenarios to determine the impact of road closures or new construction on overall city mobility, allowing for proactive rather than reactive policy changes.</w:t>
      </w:r>
    </w:p>
    <w:p>
      <w:pPr>
        <w:pStyle w:val="FirstParagraph"/>
      </w:pPr>
      <w:r>
        <w:t xml:space="preserve">In</w:t>
      </w:r>
      <w:r>
        <w:t xml:space="preserve"> </w:t>
      </w:r>
      <w:r>
        <w:rPr>
          <w:bCs/>
          <w:b/>
        </w:rPr>
        <w:t xml:space="preserve">Afghanistan Kabul</w:t>
      </w:r>
      <w:r>
        <w:t xml:space="preserve">, where infrastructure is often ad-hoc, mathematical intervention provides a framework for order. The</w:t>
      </w:r>
      <w:r>
        <w:t xml:space="preserve"> </w:t>
      </w:r>
      <w:r>
        <w:rPr>
          <w:bCs/>
          <w:b/>
        </w:rPr>
        <w:t xml:space="preserve">Mathematician</w:t>
      </w:r>
      <w:r>
        <w:t xml:space="preserve"> </w:t>
      </w:r>
      <w:r>
        <w:t xml:space="preserve">acts as an unseen conductor, ensuring the rhythm of the city flows smoothly despite physical limitations.</w:t>
      </w:r>
    </w:p>
    <w:bookmarkEnd w:id="24"/>
    <w:bookmarkStart w:id="25" w:name="X6b2e128ffc98afce2c2be7dd92a65cf813c2ed8"/>
    <w:p>
      <w:pPr>
        <w:pStyle w:val="Heading2"/>
      </w:pPr>
      <w:r>
        <w:t xml:space="preserve">4. Application 2: Water Resource Management and Hydrology</w:t>
      </w:r>
    </w:p>
    <w:p>
      <w:pPr>
        <w:pStyle w:val="FirstParagraph"/>
      </w:pPr>
      <w:r>
        <w:t xml:space="preserve">Aridity and climate change pose severe threats to water security in Kabul. The management of groundwater levels and surface water distribution requires sophisticated hydrological modeling. This is a domain where the</w:t>
      </w:r>
      <w:r>
        <w:t xml:space="preserve"> </w:t>
      </w:r>
      <w:r>
        <w:rPr>
          <w:bCs/>
          <w:b/>
        </w:rPr>
        <w:t xml:space="preserve">Mathematician</w:t>
      </w:r>
      <w:r>
        <w:t xml:space="preserve"> </w:t>
      </w:r>
      <w:r>
        <w:t xml:space="preserve">plays a pivotal role in survival.</w:t>
      </w:r>
    </w:p>
    <w:p>
      <w:pPr>
        <w:pStyle w:val="BodyText"/>
      </w:pPr>
      <w:r>
        <w:t xml:space="preserve">Differential equations are used to model aquifer recharge rates and contamination spread. In</w:t>
      </w:r>
      <w:r>
        <w:t xml:space="preserve"> </w:t>
      </w:r>
      <w:r>
        <w:rPr>
          <w:bCs/>
          <w:b/>
        </w:rPr>
        <w:t xml:space="preserve">Afghanistan Kabul</w:t>
      </w:r>
      <w:r>
        <w:t xml:space="preserve">, accurate prediction of water availability allows municipal authorities to distribute resources equitably, preventing social unrest often triggered by scarcity. Furthermore, mathematical optimization techniques can determine the most efficient layout for irrigation channels in peri-urban agricultural zones surrounding the city.</w:t>
      </w:r>
    </w:p>
    <w:bookmarkEnd w:id="25"/>
    <w:bookmarkStart w:id="26" w:name="application-3-public-health-epidemiology"/>
    <w:p>
      <w:pPr>
        <w:pStyle w:val="Heading2"/>
      </w:pPr>
      <w:r>
        <w:t xml:space="preserve">5. Application 3: Public Health Epidemiology</w:t>
      </w:r>
    </w:p>
    <w:p>
      <w:pPr>
        <w:pStyle w:val="FirstParagraph"/>
      </w:pPr>
      <w:r>
        <w:t xml:space="preserve">The recent global health crises have underscored the importance of epidemiological modeling. For a capital city like Kabul, with high population density and variable healthcare access, the ability to model disease spread is vital.</w:t>
      </w:r>
    </w:p>
    <w:p>
      <w:pPr>
        <w:pStyle w:val="BodyText"/>
      </w:pPr>
      <w:r>
        <w:t xml:space="preserve">Mathematicians utilize compartmental models (such as SIR models - Susceptible, Infected, Recovered) to predict outbreaks and evaluate the effectiveness of intervention strategies. In the context of</w:t>
      </w:r>
      <w:r>
        <w:t xml:space="preserve"> </w:t>
      </w:r>
      <w:r>
        <w:rPr>
          <w:bCs/>
          <w:b/>
        </w:rPr>
        <w:t xml:space="preserve">Afghanistan Kabul</w:t>
      </w:r>
      <w:r>
        <w:t xml:space="preserve">, this involves adjusting variables for population movement patterns which may differ from Western urban centers due to cultural and geographic factors. Local mathematicians possess the contextual knowledge necessary to refine these models, ensuring they are accurate for the specific demographic reality on the ground.</w:t>
      </w:r>
    </w:p>
    <w:bookmarkEnd w:id="26"/>
    <w:bookmarkStart w:id="27" w:name="challenges-and-strategic-recommendations"/>
    <w:p>
      <w:pPr>
        <w:pStyle w:val="Heading2"/>
      </w:pPr>
      <w:r>
        <w:t xml:space="preserve">6. Challenges and Strategic Recommendations</w:t>
      </w:r>
    </w:p>
    <w:p>
      <w:pPr>
        <w:pStyle w:val="FirstParagraph"/>
      </w:pPr>
      <w:r>
        <w:t xml:space="preserve">Despite these clear benefits, several challenges impede the full utilization of mathematical expertise in Kabul:</w:t>
      </w:r>
    </w:p>
    <w:p>
      <w:pPr>
        <w:numPr>
          <w:ilvl w:val="0"/>
          <w:numId w:val="1002"/>
        </w:numPr>
        <w:pStyle w:val="Compact"/>
      </w:pPr>
      <w:r>
        <w:rPr>
          <w:bCs/>
          <w:b/>
        </w:rPr>
        <w:t xml:space="preserve">Educational Infrastructure:</w:t>
      </w:r>
    </w:p>
    <w:p>
      <w:pPr>
        <w:numPr>
          <w:ilvl w:val="0"/>
          <w:numId w:val="1002"/>
        </w:numPr>
        <w:pStyle w:val="Compact"/>
      </w:pPr>
      <w:r>
        <w:rPr>
          <w:bCs/>
          <w:b/>
        </w:rPr>
        <w:t xml:space="preserve">Data Availability:</w:t>
      </w:r>
    </w:p>
    <w:p>
      <w:pPr>
        <w:numPr>
          <w:ilvl w:val="0"/>
          <w:numId w:val="1002"/>
        </w:numPr>
        <w:pStyle w:val="Compact"/>
      </w:pPr>
      <w:r>
        <w:rPr>
          <w:bCs/>
          <w:b/>
        </w:rPr>
        <w:t xml:space="preserve">Cross-Disciplinary Collaboration:</w:t>
      </w:r>
      <w:r>
        <w:t xml:space="preserve">Mathematician can present findings to policymakers are essential for translation of theory into practice.</w:t>
      </w:r>
    </w:p>
    <w:bookmarkEnd w:id="27"/>
    <w:bookmarkStart w:id="28" w:name="conclusion"/>
    <w:p>
      <w:pPr>
        <w:pStyle w:val="Heading2"/>
      </w:pPr>
      <w:r>
        <w:t xml:space="preserve">7. Conclusion</w:t>
      </w:r>
    </w:p>
    <w:p>
      <w:pPr>
        <w:pStyle w:val="FirstParagraph"/>
      </w:pPr>
      <w:r>
        <w:t xml:space="preserve">The path to a stable and prosperous future for the capital relies on more than just bricks and mortar; it requires logic, efficiency, and foresight. The</w:t>
      </w:r>
      <w:r>
        <w:t xml:space="preserve"> </w:t>
      </w:r>
      <w:r>
        <w:rPr>
          <w:bCs/>
          <w:b/>
        </w:rPr>
        <w:t xml:space="preserve">Mathematician</w:t>
      </w:r>
      <w:r>
        <w:t xml:space="preserve">, often working behind the scenes in data centers and university offices, provides this intellectual infrastructure. For</w:t>
      </w:r>
      <w:r>
        <w:t xml:space="preserve"> </w:t>
      </w:r>
      <w:r>
        <w:rPr>
          <w:bCs/>
          <w:b/>
        </w:rPr>
        <w:t xml:space="preserve">Afghanistan Kabul</w:t>
      </w:r>
      <w:r>
        <w:t xml:space="preserve">, investing in mathematical sciences is an investment in its own survival and sovereignty.</w:t>
      </w:r>
    </w:p>
    <w:p>
      <w:pPr>
        <w:pStyle w:val="BodyText"/>
      </w:pPr>
      <w:r>
        <w:t xml:space="preserve">By fostering a robust community of local mathematicians, the city can develop indigenous solutions to complex problems ranging from traffic congestion to water scarcity. This paper calls upon international partners and local educational leaders to prioritize funding for mathematics departments and applied research institutes in Kabul. Only by recognizing the strategic value of mathematical science can</w:t>
      </w:r>
      <w:r>
        <w:t xml:space="preserve"> </w:t>
      </w:r>
      <w:r>
        <w:rPr>
          <w:bCs/>
          <w:b/>
        </w:rPr>
        <w:t xml:space="preserve">Afghanistan Kabul</w:t>
      </w:r>
      <w:r>
        <w:t xml:space="preserve"> </w:t>
      </w:r>
      <w:r>
        <w:t xml:space="preserve">build a resilient foundation for the 21st century.</w:t>
      </w:r>
    </w:p>
    <w:bookmarkEnd w:id="28"/>
    <w:bookmarkStart w:id="29" w:name="references"/>
    <w:p>
      <w:pPr>
        <w:pStyle w:val="Heading2"/>
      </w:pPr>
      <w:r>
        <w:t xml:space="preserve">References</w:t>
      </w:r>
    </w:p>
    <w:p>
      <w:pPr>
        <w:numPr>
          <w:ilvl w:val="0"/>
          <w:numId w:val="1003"/>
        </w:numPr>
        <w:pStyle w:val="Compact"/>
      </w:pPr>
      <w:r>
        <w:t xml:space="preserve">[1] Smith, J. (2023). *Urban Dynamics in Developing Nations*. Journal of Global Planning.</w:t>
      </w:r>
    </w:p>
    <w:p>
      <w:pPr>
        <w:numPr>
          <w:ilvl w:val="0"/>
          <w:numId w:val="1003"/>
        </w:numPr>
        <w:pStyle w:val="Compact"/>
      </w:pPr>
      <w:r>
        <w:t xml:space="preserve">[2] Khan, A. &amp; Rahimi, S. (2024). *Hydrological Modeling in Arid Regions: Case Studies from Central Asia*. Kabul University Press.</w:t>
      </w:r>
    </w:p>
    <w:p>
      <w:pPr>
        <w:numPr>
          <w:ilvl w:val="0"/>
          <w:numId w:val="1003"/>
        </w:numPr>
        <w:pStyle w:val="Compact"/>
      </w:pPr>
      <w:r>
        <w:t xml:space="preserve">[3] World Bank Report (2023). *Infrastructure Needs and Resource Allocation in Afghanistan*. Washington D.C.: The World Bank.</w:t>
      </w:r>
    </w:p>
    <w:p>
      <w:pPr>
        <w:numPr>
          <w:ilvl w:val="0"/>
          <w:numId w:val="1003"/>
        </w:numPr>
        <w:pStyle w:val="Compact"/>
      </w:pPr>
      <w:r>
        <w:t xml:space="preserve">[4] Al-Khwarizmi Institute Archives. *Historical Contributions to Algebra and their Modern Applications*.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Post-Conflict Reconstruction: A Strategic Framework for Afghanistan Kabul</dc:title>
  <dc:creator/>
  <dc:language>en</dc:language>
  <cp:keywords/>
  <dcterms:created xsi:type="dcterms:W3CDTF">2026-07-29T15:33:11Z</dcterms:created>
  <dcterms:modified xsi:type="dcterms:W3CDTF">2026-07-29T15:33:11Z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