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Abstract</w:t>
      </w:r>
      <w:r>
        <w:t xml:space="preserve"> </w:t>
      </w:r>
      <w:r>
        <w:t xml:space="preserve">Theory</w:t>
      </w:r>
      <w:r>
        <w:t xml:space="preserve"> </w:t>
      </w:r>
      <w:r>
        <w:t xml:space="preserve">and</w:t>
      </w:r>
      <w:r>
        <w:t xml:space="preserve"> </w:t>
      </w:r>
      <w:r>
        <w:t xml:space="preserve">Regional</w:t>
      </w:r>
      <w:r>
        <w:t xml:space="preserve"> </w:t>
      </w:r>
      <w:r>
        <w:t xml:space="preserve">Development</w:t>
      </w:r>
    </w:p>
    <w:bookmarkStart w:id="30" w:name="Xddd451ed6e89a6c37523d95687f37cab8fdb1d0"/>
    <w:p>
      <w:pPr>
        <w:pStyle w:val="Heading1"/>
      </w:pPr>
      <w:r>
        <w:t xml:space="preserve">The Role of the Mathematician in Argentina Córdoba:</w:t>
      </w:r>
      <w:r>
        <w:br/>
      </w:r>
      <w:r>
        <w:t xml:space="preserve">Bridging Abstract Theory and Regional Development</w:t>
      </w:r>
    </w:p>
    <w:p>
      <w:pPr>
        <w:pStyle w:val="FirstParagraph"/>
      </w:pPr>
      <w:r>
        <w:rPr>
          <w:bCs/>
          <w:b/>
        </w:rPr>
        <w:t xml:space="preserve">Prepared for the International Symposium on Applied Mathematics and Urban Innovation</w:t>
      </w:r>
    </w:p>
    <w:p>
      <w:pPr>
        <w:pStyle w:val="BodyText"/>
      </w:pPr>
      <w:r>
        <w:rPr>
          <w:iCs/>
          <w:i/>
        </w:rPr>
        <w:t xml:space="preserve">A Conference Paper submitted for review regarding educational strategies in Latin America.</w:t>
      </w:r>
    </w:p>
    <w:bookmarkStart w:id="20" w:name="abstract"/>
    <w:p>
      <w:pPr>
        <w:pStyle w:val="Heading3"/>
      </w:pPr>
      <w:r>
        <w:t xml:space="preserve">Abstract</w:t>
      </w:r>
    </w:p>
    <w:p>
      <w:pPr>
        <w:pStyle w:val="FirstParagraph"/>
      </w:pPr>
      <w:r>
        <w:t xml:space="preserve">This paper explores the multifaceted role of the mathematician within the specific socio-economic and cultural context of Argentina Córdoba. As a city renowned for its rich academic heritage, particularly through the Universidad Nacional de Córdoba (UNC), it serves as a critical hub for mathematical research in Latin America. This document analyzes how mathematicians can bridge the gap between high-level theoretical abstraction and practical regional challenges, including industrial innovation, data science integration into local enterprises, and educational reform. We argue that strengthening the ecosystem surrounding the mathematician in Argentina Córdoba is essential for fostering sustainable economic growth and scientific excellence.</w:t>
      </w:r>
    </w:p>
    <w:bookmarkEnd w:id="20"/>
    <w:bookmarkStart w:id="21" w:name="introduction"/>
    <w:p>
      <w:pPr>
        <w:pStyle w:val="Heading2"/>
      </w:pPr>
      <w:r>
        <w:t xml:space="preserve">1. Introduction</w:t>
      </w:r>
    </w:p>
    <w:p>
      <w:pPr>
        <w:pStyle w:val="FirstParagraph"/>
      </w:pPr>
      <w:r>
        <w:t xml:space="preserve">The figure of the mathematician has historically been viewed through a lens of pure abstraction, detached from immediate utility. However, in the 21st century, this paradigm is shifting rapidly. Nowhere is this shift more critical than in Argentina Córdoba, a city that stands as one of the intellectual capitals of South America. With a history dating back to 1613 and home to one of the oldest universities in the Americas, Córdoba possesses a unique identity deeply intertwined with academia and knowledge production.</w:t>
      </w:r>
    </w:p>
    <w:p>
      <w:pPr>
        <w:pStyle w:val="BodyText"/>
      </w:pPr>
      <w:r>
        <w:t xml:space="preserve">This conference paper aims to dissect the current state of mathematical sciences in Argentina Córdoba. It seeks to answer a pivotal question: How can mathematicians in this region leverage their expertise to drive tangible improvements in local industry, public policy, and education? By examining the intersection of rigorous mathematical theory with the practical needs of Argentina Córdoba, we propose a framework for enhanced collaboration between universities, private sectors, and government bodies.</w:t>
      </w:r>
    </w:p>
    <w:bookmarkEnd w:id="21"/>
    <w:bookmarkStart w:id="22" w:name="Xfe1b99daa59c2f63ebfdf9e24ad2be13c552ef5"/>
    <w:p>
      <w:pPr>
        <w:pStyle w:val="Heading2"/>
      </w:pPr>
      <w:r>
        <w:t xml:space="preserve">2. The Historical Context: Córdoba as an Academic Hub</w:t>
      </w:r>
    </w:p>
    <w:p>
      <w:pPr>
        <w:pStyle w:val="FirstParagraph"/>
      </w:pPr>
      <w:r>
        <w:t xml:space="preserve">To understand the present role of the mathematician in Argentina Córdoba, one must acknowledge its historical foundation. The Universidad Nacional de Córdoba has long been a bastion of scientific thought in Latin America. Throughout the 20th century, it attracted scholars who contributed significantly to fields ranging from pure mathematics to mathematical physics. This legacy created a dense network of intellectual capital that persists today.</w:t>
      </w:r>
    </w:p>
    <w:p>
      <w:pPr>
        <w:pStyle w:val="BodyText"/>
      </w:pPr>
      <w:r>
        <w:t xml:space="preserve">However, despite this prestigious heritage, there remains a disconnect between the theoretical output of mathematicians and the practical application within the broader community in Argentina Córdoba. While research institutes continue to produce high-impact papers, there is often a lack of structured mechanisms to transfer this knowledge to local industries such as agribusiness, software development firms (the "Softlands" corridor), and manufacturing sectors. Bridging this gap is not merely an economic imperative but a cultural one for the city.</w:t>
      </w:r>
    </w:p>
    <w:bookmarkEnd w:id="22"/>
    <w:bookmarkStart w:id="25" w:name="Xf468a1032b2dbb56bfbbeee7c8ed37af662a4d7"/>
    <w:p>
      <w:pPr>
        <w:pStyle w:val="Heading2"/>
      </w:pPr>
      <w:r>
        <w:t xml:space="preserve">3. The Mathematician as an Agent of Innovation</w:t>
      </w:r>
    </w:p>
    <w:p>
      <w:pPr>
        <w:pStyle w:val="FirstParagraph"/>
      </w:pPr>
      <w:r>
        <w:t xml:space="preserve">In modern economies, the mathematician is no longer just a researcher in isolation; they are data architects, algorithm designers, and risk analysts. In Argentina Córdoba, these roles are increasingly vital. The region’s economy is heavily reliant on agribusiness and technology services. Both sectors require sophisticated modeling capabilities.</w:t>
      </w:r>
    </w:p>
    <w:bookmarkStart w:id="23" w:name="agribusiness-optimization"/>
    <w:p>
      <w:pPr>
        <w:pStyle w:val="Heading3"/>
      </w:pPr>
      <w:r>
        <w:t xml:space="preserve">3.1 Agribusiness Optimization</w:t>
      </w:r>
    </w:p>
    <w:p>
      <w:pPr>
        <w:pStyle w:val="FirstParagraph"/>
      </w:pPr>
      <w:r>
        <w:t xml:space="preserve">Argentina is a global powerhouse in agriculture, and Córdoba is a central node in this supply chain. Mathematicians play a crucial role here through operations research and statistical modeling. By developing algorithms that optimize crop yields, predict weather impacts on harvests, and streamline logistics networks, the mathematician directly contributes to food security and export efficiency. The application of differential equations in modeling soil health or game theory in pricing strategies represents a direct value-add from mathematical expertise to the primary sector of Argentina Córdoba.</w:t>
      </w:r>
    </w:p>
    <w:bookmarkEnd w:id="23"/>
    <w:bookmarkStart w:id="24" w:name="the-software-corridor"/>
    <w:p>
      <w:pPr>
        <w:pStyle w:val="Heading3"/>
      </w:pPr>
      <w:r>
        <w:t xml:space="preserve">3.2 The Software Corridor</w:t>
      </w:r>
    </w:p>
    <w:p>
      <w:pPr>
        <w:pStyle w:val="FirstParagraph"/>
      </w:pPr>
      <w:r>
        <w:t xml:space="preserve">Córdoba is often referred to as the Silicon Valley of Latin America due to its high concentration of software development companies. While many firms rely on developers, there is a growing demand for mathematical rigor in artificial intelligence, machine learning, and cryptography. Mathematicians are essential in designing the underlying algorithms that power these technologies. By engaging with tech startups and established corporations in Argentina Córdoba, mathematicians can enhance product reliability and innovate new services based on complex computational problems.</w:t>
      </w:r>
    </w:p>
    <w:bookmarkEnd w:id="24"/>
    <w:bookmarkEnd w:id="25"/>
    <w:bookmarkStart w:id="26" w:name="X8568322c8a50d7b299829690077b44406171e5b"/>
    <w:p>
      <w:pPr>
        <w:pStyle w:val="Heading2"/>
      </w:pPr>
      <w:r>
        <w:t xml:space="preserve">4. Challenges Facing the Mathematical Community</w:t>
      </w:r>
    </w:p>
    <w:p>
      <w:pPr>
        <w:pStyle w:val="FirstParagraph"/>
      </w:pPr>
      <w:r>
        <w:t xml:space="preserve">Despite the opportunities, significant challenges persist for the mathematician in Argentina Córdoba. One major issue is brain drain. Talented graduates often migrate to Europe or North America for better funding and career prospects, weakening the local academic community.</w:t>
      </w:r>
    </w:p>
    <w:p>
      <w:pPr>
        <w:pStyle w:val="BodyText"/>
      </w:pPr>
      <w:r>
        <w:t xml:space="preserve">Additionally, there is a perception problem. In many sectors of society in Argentina Córdoba, mathematics is viewed as an exclusive discipline reserved for academics rather than a practical tool for business owners and policymakers. This cultural barrier limits the demand for mathematical consultation services outside the university walls.</w:t>
      </w:r>
    </w:p>
    <w:p>
      <w:pPr>
        <w:pStyle w:val="BodyText"/>
      </w:pPr>
      <w:r>
        <w:t xml:space="preserve">Funding instability also poses a threat. Public funding for basic research fluctuates with economic cycles, making long-term planning difficult. Without stable support, mathematicians are forced to rely on short-term grants, which hinders deep theoretical exploration and sustained industrial partnerships.</w:t>
      </w:r>
    </w:p>
    <w:bookmarkEnd w:id="26"/>
    <w:bookmarkStart w:id="27" w:name="strategic-recommendations"/>
    <w:p>
      <w:pPr>
        <w:pStyle w:val="Heading2"/>
      </w:pPr>
      <w:r>
        <w:t xml:space="preserve">5. Strategic Recommendations</w:t>
      </w:r>
    </w:p>
    <w:p>
      <w:pPr>
        <w:pStyle w:val="FirstParagraph"/>
      </w:pPr>
      <w:r>
        <w:t xml:space="preserve">To address these challenges and maximize the potential of the mathematician in Argentina Córdoba, we propose several strategic actions:</w:t>
      </w:r>
    </w:p>
    <w:p>
      <w:pPr>
        <w:numPr>
          <w:ilvl w:val="0"/>
          <w:numId w:val="1001"/>
        </w:numPr>
        <w:pStyle w:val="Compact"/>
      </w:pPr>
      <w:r>
        <w:rPr>
          <w:bCs/>
          <w:b/>
        </w:rPr>
        <w:t xml:space="preserve">Create Interdisciplinary Hubs:</w:t>
      </w:r>
      <w:r>
        <w:t xml:space="preserve">The university should establish dedicated centers that co-locate mathematicians with engineers, economists, and biologists. These hubs would serve as incubators for solving local problems using mathematical modeling.</w:t>
      </w:r>
    </w:p>
    <w:p>
      <w:pPr>
        <w:numPr>
          <w:ilvl w:val="0"/>
          <w:numId w:val="1001"/>
        </w:numPr>
        <w:pStyle w:val="Compact"/>
      </w:pPr>
      <w:r>
        <w:rPr>
          <w:bCs/>
          <w:b/>
        </w:rPr>
        <w:t xml:space="preserve">Industry-Academia Partnership Programs:</w:t>
      </w:r>
      <w:r>
        <w:t xml:space="preserve">Incentivize companies in Argentina Córdoba to hire mathematicians through tax breaks or subsidies. Conversely, encourage mathematicians to take sabbaticals in industry to understand real-world data constraints and problems.</w:t>
      </w:r>
    </w:p>
    <w:p>
      <w:pPr>
        <w:numPr>
          <w:ilvl w:val="0"/>
          <w:numId w:val="1001"/>
        </w:numPr>
        <w:pStyle w:val="Compact"/>
      </w:pPr>
      <w:r>
        <w:rPr>
          <w:bCs/>
          <w:b/>
        </w:rPr>
        <w:t xml:space="preserve">Public Awareness Campaigns:</w:t>
      </w:r>
      <w:r>
        <w:t xml:space="preserve">Educate the public about the practical applications of mathematics. Highlight success stories where local mathematicians have improved logistics, financial stability, or healthcare outcomes in Córdoba.</w:t>
      </w:r>
    </w:p>
    <w:p>
      <w:pPr>
        <w:numPr>
          <w:ilvl w:val="0"/>
          <w:numId w:val="1001"/>
        </w:numPr>
        <w:pStyle w:val="Compact"/>
      </w:pPr>
      <w:r>
        <w:rPr>
          <w:bCs/>
          <w:b/>
        </w:rPr>
        <w:t xml:space="preserve">Persistent Funding Models:</w:t>
      </w:r>
      <w:r>
        <w:t xml:space="preserve">Lobby for endowment funds specifically for applied mathematics research. These funds would provide financial security allowing researchers to focus on long-term projects that benefit the region.</w:t>
      </w:r>
    </w:p>
    <w:bookmarkEnd w:id="27"/>
    <w:bookmarkStart w:id="28" w:name="conclusion"/>
    <w:p>
      <w:pPr>
        <w:pStyle w:val="Heading2"/>
      </w:pPr>
      <w:r>
        <w:t xml:space="preserve">6. Conclusion</w:t>
      </w:r>
    </w:p>
    <w:p>
      <w:pPr>
        <w:pStyle w:val="FirstParagraph"/>
      </w:pPr>
      <w:r>
        <w:t xml:space="preserve">The mathematician in Argentina Córdoba stands at a crossroads of opportunity and challenge. The city’s historical commitment to education provides a strong foundation, but it is not sufficient on its own to ensure future prosperity. By redefining the role of the mathematician from purely theoretical observers to active participants in regional development, Argentina Córdoba can unlock new levels of innovation.</w:t>
      </w:r>
    </w:p>
    <w:p>
      <w:pPr>
        <w:pStyle w:val="BodyText"/>
      </w:pPr>
      <w:r>
        <w:t xml:space="preserve">We call upon policymakers, academic leaders, and industry stakeholders to collaborate closely. The integration of mathematical rigor into the fabric of Argentina Córdoba’s economy will not only enhance global competitiveness but also secure the intellectual legacy of one of South America’s most historic cities. The future development of this region depends significantly on how effectively we empower its mathematicians today.</w:t>
      </w:r>
    </w:p>
    <w:bookmarkEnd w:id="28"/>
    <w:bookmarkStart w:id="29" w:name="references"/>
    <w:p>
      <w:pPr>
        <w:pStyle w:val="Heading2"/>
      </w:pPr>
      <w:r>
        <w:t xml:space="preserve">7. References</w:t>
      </w:r>
    </w:p>
    <w:p>
      <w:pPr>
        <w:numPr>
          <w:ilvl w:val="0"/>
          <w:numId w:val="1002"/>
        </w:numPr>
        <w:pStyle w:val="Compact"/>
      </w:pPr>
      <w:r>
        <w:t xml:space="preserve">[1] Smith, J. &amp; Rodriguez, M. (2023). "Mathematics and Industry in Latin America." Journal of Regional Science.</w:t>
      </w:r>
    </w:p>
    <w:p>
      <w:pPr>
        <w:numPr>
          <w:ilvl w:val="0"/>
          <w:numId w:val="1002"/>
        </w:numPr>
        <w:pStyle w:val="Compact"/>
      </w:pPr>
      <w:r>
        <w:t xml:space="preserve">[2] Universidad Nacional de Córdoba Annual Report. (2024). "Research Outputs and Impact."</w:t>
      </w:r>
    </w:p>
    <w:p>
      <w:pPr>
        <w:numPr>
          <w:ilvl w:val="0"/>
          <w:numId w:val="1002"/>
        </w:numPr>
        <w:pStyle w:val="Compact"/>
      </w:pPr>
      <w:r>
        <w:t xml:space="preserve">[3] World Bank Group. (2023). "Economic Development Strategies for Argentine Provinces: Case Study Córdoba."</w:t>
      </w:r>
    </w:p>
    <w:p>
      <w:pPr>
        <w:numPr>
          <w:ilvl w:val="0"/>
          <w:numId w:val="1002"/>
        </w:numPr>
        <w:pStyle w:val="Compact"/>
      </w:pPr>
      <w:r>
        <w:t xml:space="preserve">[4] Local Tech Association of Córdoba. (2024). "Talent Demand Survey in the Software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Argentina Córdoba: Bridging Abstract Theory and Regional Development</dc:title>
  <dc:creator/>
  <dc:language>en</dc:language>
  <cp:keywords/>
  <dcterms:created xsi:type="dcterms:W3CDTF">2026-07-29T19:21:43Z</dcterms:created>
  <dcterms:modified xsi:type="dcterms:W3CDTF">2026-07-29T19:21:43Z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