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Modern</w:t>
      </w:r>
      <w:r>
        <w:t xml:space="preserve"> </w:t>
      </w:r>
      <w:r>
        <w:t xml:space="preserve">Australian</w:t>
      </w:r>
      <w:r>
        <w:t xml:space="preserve"> </w:t>
      </w:r>
      <w:r>
        <w:t xml:space="preserve">Academia:</w:t>
      </w:r>
      <w:r>
        <w:t xml:space="preserve"> </w:t>
      </w:r>
      <w:r>
        <w:t xml:space="preserve">A</w:t>
      </w:r>
      <w:r>
        <w:t xml:space="preserve"> </w:t>
      </w:r>
      <w:r>
        <w:t xml:space="preserve">Brisbane</w:t>
      </w:r>
      <w:r>
        <w:t xml:space="preserve"> </w:t>
      </w:r>
      <w:r>
        <w:t xml:space="preserve">Perspective</w:t>
      </w:r>
    </w:p>
    <w:bookmarkStart w:id="28" w:name="Xa4e327ee5367bbb20b9b639fca57b69cc575abc"/>
    <w:p>
      <w:pPr>
        <w:pStyle w:val="Heading1"/>
      </w:pPr>
      <w:r>
        <w:t xml:space="preserve">The Evolution and Impact of the Mathematician in Modern Australian Academia:</w:t>
      </w:r>
      <w:r>
        <w:br/>
      </w:r>
      <w:r>
        <w:t xml:space="preserve">A Brisbane Perspective</w:t>
      </w:r>
    </w:p>
    <w:p>
      <w:pPr>
        <w:pStyle w:val="FirstParagraph"/>
      </w:pPr>
      <w:r>
        <w:rPr>
          <w:bCs/>
          <w:b/>
        </w:rPr>
        <w:t xml:space="preserve">Presentation for the Brisbane International Conference on Applied Sciences</w:t>
      </w:r>
    </w:p>
    <w:p>
      <w:pPr>
        <w:pStyle w:val="BodyText"/>
      </w:pPr>
      <w:r>
        <w:rPr>
          <w:iCs/>
          <w:i/>
        </w:rPr>
        <w:t xml:space="preserve">Suggested Affiliation: University of Queensland / Queensland University of Technology, Australia Brisbane</w:t>
      </w:r>
    </w:p>
    <w:bookmarkStart w:id="20" w:name="abstract"/>
    <w:p>
      <w:pPr>
        <w:pStyle w:val="Heading3"/>
      </w:pPr>
      <w:r>
        <w:t xml:space="preserve">Abstract</w:t>
      </w:r>
    </w:p>
    <w:p>
      <w:pPr>
        <w:pStyle w:val="FirstParagraph"/>
      </w:pPr>
      <w:r>
        <w:t xml:space="preserve">This conference paper examines the critical role played by the modern mathematician within the academic and industrial landscapes of Australia, with a specific focus on the vibrant research ecosystem located in Brisbane. As global challenges become increasingly complex, characterized by data deluge and algorithmic dependency, the traditional perception of mathematics as a purely theoretical discipline is evolving. We analyze how institutions in</w:t>
      </w:r>
      <w:r>
        <w:t xml:space="preserve"> </w:t>
      </w:r>
      <w:r>
        <w:rPr>
          <w:bCs/>
          <w:b/>
        </w:rPr>
        <w:t xml:space="preserve">Australia Brisbane</w:t>
      </w:r>
      <w:r>
        <w:t xml:space="preserve"> </w:t>
      </w:r>
      <w:r>
        <w:t xml:space="preserve">are fostering environments where the</w:t>
      </w:r>
      <w:r>
        <w:t xml:space="preserve"> </w:t>
      </w:r>
      <w:r>
        <w:rPr>
          <w:iCs/>
          <w:i/>
        </w:rPr>
        <w:t xml:space="preserve">mathematician</w:t>
      </w:r>
      <w:r>
        <w:t xml:space="preserve"> </w:t>
      </w:r>
      <w:r>
        <w:t xml:space="preserve">acts not only as a pure theorist but also as an interdisciplinary collaborator in fields ranging from climate modeling to financial engineering. By exploring case studies from major Queensland universities, this paper highlights how the unique geographical and cultural context of Brisbane influences mathematical research directions, particularly in environmental science and health informatics.</w:t>
      </w:r>
    </w:p>
    <w:p>
      <w:pPr>
        <w:pStyle w:val="BodyText"/>
      </w:pPr>
      <w:r>
        <w:rPr>
          <w:bCs/>
          <w:b/>
        </w:rPr>
        <w:t xml:space="preserve">Keywords:</w:t>
      </w:r>
      <w:r>
        <w:t xml:space="preserve"> </w:t>
      </w:r>
      <w:r>
        <w:t xml:space="preserve">Mathematician, Academic Research, Australia Brisbane, Interdisciplinary Collaboration, Quantitative Analysis.</w:t>
      </w:r>
    </w:p>
    <w:bookmarkEnd w:id="20"/>
    <w:bookmarkStart w:id="21" w:name="introduction"/>
    <w:p>
      <w:pPr>
        <w:pStyle w:val="Heading2"/>
      </w:pPr>
      <w:r>
        <w:t xml:space="preserve">1. Introduction</w:t>
      </w:r>
    </w:p>
    <w:p>
      <w:pPr>
        <w:pStyle w:val="FirstParagraph"/>
      </w:pPr>
      <w:r>
        <w:t xml:space="preserve">In the contemporary scientific community, the figure of the mathematician has undergone a significant transformation. No longer confined to the ivory towers of pure theory, today’s mathematician is increasingly embedded in collaborative networks that solve real-world problems. Nowhere is this transition more evident than in</w:t>
      </w:r>
      <w:r>
        <w:t xml:space="preserve"> </w:t>
      </w:r>
      <w:r>
        <w:rPr>
          <w:bCs/>
          <w:b/>
        </w:rPr>
        <w:t xml:space="preserve">Australia Brisbane</w:t>
      </w:r>
      <w:r>
        <w:t xml:space="preserve">, a city that has rapidly established itself as a hub for high-impact mathematical research in the Asia-Pacific region. This paper argues that the strategic positioning of Brisbane allows its mathematicians to leverage unique environmental and demographic datasets, thereby influencing global mathematical discourse.</w:t>
      </w:r>
    </w:p>
    <w:p>
      <w:pPr>
        <w:pStyle w:val="BodyText"/>
      </w:pPr>
      <w:r>
        <w:t xml:space="preserve">The purpose of this document is to articulate how local institutions in</w:t>
      </w:r>
      <w:r>
        <w:t xml:space="preserve"> </w:t>
      </w:r>
      <w:r>
        <w:rPr>
          <w:bCs/>
          <w:b/>
        </w:rPr>
        <w:t xml:space="preserve">Australia Brisbane</w:t>
      </w:r>
      <w:r>
        <w:t xml:space="preserve"> </w:t>
      </w:r>
      <w:r>
        <w:t xml:space="preserve">support the professional development and practical application of mathematical theories. We posit that a localized study of the Australian context provides valuable insights into how national funding bodies and university structures can optimize the output of a mathematician, ensuring relevance to both international standards and local community needs.</w:t>
      </w:r>
    </w:p>
    <w:bookmarkEnd w:id="21"/>
    <w:bookmarkStart w:id="22" w:name="Xce385e8414fd3eca53c54324d6fb3c880c90474"/>
    <w:p>
      <w:pPr>
        <w:pStyle w:val="Heading2"/>
      </w:pPr>
      <w:r>
        <w:t xml:space="preserve">2. The Landscape of Mathematical Research in Brisbane</w:t>
      </w:r>
    </w:p>
    <w:p>
      <w:pPr>
        <w:pStyle w:val="FirstParagraph"/>
      </w:pPr>
      <w:r>
        <w:rPr>
          <w:bCs/>
          <w:b/>
        </w:rPr>
        <w:t xml:space="preserve">Australia Brisbane</w:t>
      </w:r>
    </w:p>
    <w:p>
      <w:pPr>
        <w:pStyle w:val="BodyText"/>
      </w:pPr>
      <w:r>
        <w:t xml:space="preserve">The</w:t>
      </w:r>
      <w:r>
        <w:t xml:space="preserve"> </w:t>
      </w:r>
      <w:r>
        <w:rPr>
          <w:iCs/>
          <w:i/>
        </w:rPr>
        <w:t xml:space="preserve">mathematician</w:t>
      </w:r>
      <w:r>
        <w:t xml:space="preserve"> </w:t>
      </w:r>
      <w:r>
        <w:t xml:space="preserve">in this region is often engaged in interdisciplinary work. Unlike isolated theoretical pursuits, researchers here frequently collaborate with biologists, economists, and engineers. For instance, the modeling of coral reef resilience requires sophisticated differential equations and statistical analysis—tasks that fall squarely within the purview of the modern mathematician. By situating these challenges in</w:t>
      </w:r>
      <w:r>
        <w:t xml:space="preserve"> </w:t>
      </w:r>
      <w:r>
        <w:rPr>
          <w:bCs/>
          <w:b/>
        </w:rPr>
        <w:t xml:space="preserve">Australia Brisbane</w:t>
      </w:r>
      <w:r>
        <w:t xml:space="preserve">, researchers gain access to unique field data from the Great Barrier Reef and surrounding ecosystems, enriching their theoretical models with empirical evidence.</w:t>
      </w:r>
    </w:p>
    <w:bookmarkEnd w:id="22"/>
    <w:bookmarkStart w:id="23" w:name="Xe3661d88a9fd574d58ac5445233e1f09ca61c1c"/>
    <w:p>
      <w:pPr>
        <w:pStyle w:val="Heading2"/>
      </w:pPr>
      <w:r>
        <w:t xml:space="preserve">3. The Role of the Mathematician in Data Science and AI</w:t>
      </w:r>
    </w:p>
    <w:p>
      <w:pPr>
        <w:pStyle w:val="FirstParagraph"/>
      </w:pPr>
      <w:r>
        <w:t xml:space="preserve">In recent years, the demand for mathematical rigor in data science has skyrocketed. The</w:t>
      </w:r>
      <w:r>
        <w:t xml:space="preserve"> </w:t>
      </w:r>
      <w:r>
        <w:rPr>
          <w:iCs/>
          <w:i/>
        </w:rPr>
        <w:t xml:space="preserve">mathematician</w:t>
      </w:r>
      <w:r>
        <w:t xml:space="preserve"> </w:t>
      </w:r>
      <w:r>
        <w:t xml:space="preserve">is now indispensable in ensuring that artificial intelligence algorithms are robust, ethical, and efficient. In the context of</w:t>
      </w:r>
      <w:r>
        <w:t xml:space="preserve"> </w:t>
      </w:r>
      <w:r>
        <w:rPr>
          <w:bCs/>
          <w:b/>
        </w:rPr>
        <w:t xml:space="preserve">Australia Brisbane</w:t>
      </w:r>
      <w:r>
        <w:t xml:space="preserve">, this has led to a surge in partnerships between academic departments and local tech industries.</w:t>
      </w:r>
    </w:p>
    <w:p>
      <w:pPr>
        <w:pStyle w:val="BodyText"/>
      </w:pPr>
      <w:r>
        <w:t xml:space="preserve">Brisbane’s growing reputation as Australia’s "Silicon Valley" provides mathematicians with practical venues to test their theories. Whether developing cryptographic protocols for financial security or optimizing logistics networks for supply chains, the Brisbane-based mathematician is directly contributing to economic stability. This paper highlights specific projects where local</w:t>
      </w:r>
      <w:r>
        <w:t xml:space="preserve"> </w:t>
      </w:r>
      <w:r>
        <w:rPr>
          <w:iCs/>
          <w:i/>
        </w:rPr>
        <w:t xml:space="preserve">mathematicians</w:t>
      </w:r>
      <w:r>
        <w:t xml:space="preserve"> </w:t>
      </w:r>
      <w:r>
        <w:t xml:space="preserve">have successfully translated abstract algebraic structures into tangible software solutions, demonstrating the commercial viability of pure mathematical research.</w:t>
      </w:r>
    </w:p>
    <w:bookmarkEnd w:id="23"/>
    <w:bookmarkStart w:id="24" w:name="X11072718b1fb40923103942499dd01d6173ea82"/>
    <w:p>
      <w:pPr>
        <w:pStyle w:val="Heading2"/>
      </w:pPr>
      <w:r>
        <w:t xml:space="preserve">4. Educational Implications and Workforce Development</w:t>
      </w:r>
    </w:p>
    <w:p>
      <w:pPr>
        <w:pStyle w:val="FirstParagraph"/>
      </w:pPr>
      <w:r>
        <w:t xml:space="preserve">A critical component of this conference paper is addressing the educational pipeline that supports these professionals. The sustainability of mathematical innovation in</w:t>
      </w:r>
      <w:r>
        <w:t xml:space="preserve"> </w:t>
      </w:r>
      <w:r>
        <w:rPr>
          <w:bCs/>
          <w:b/>
        </w:rPr>
        <w:t xml:space="preserve">Australia Brisbane</w:t>
      </w:r>
      <w:r>
        <w:t xml:space="preserve"> </w:t>
      </w:r>
      <w:r>
        <w:t xml:space="preserve">depends on attracting and retaining talent at all levels. We discuss current pedagogical shifts in Brisbane universities, which emphasize computational thinking alongside traditional proof-based mathematics.</w:t>
      </w:r>
    </w:p>
    <w:p>
      <w:pPr>
        <w:pStyle w:val="BodyText"/>
      </w:pPr>
      <w:r>
        <w:t xml:space="preserve">The modern curriculum for a mathematician must include skills in programming, data visualization, and communication. Institutions in</w:t>
      </w:r>
      <w:r>
        <w:t xml:space="preserve"> </w:t>
      </w:r>
      <w:r>
        <w:rPr>
          <w:bCs/>
          <w:b/>
        </w:rPr>
        <w:t xml:space="preserve">Australia Brisbane</w:t>
      </w:r>
      <w:r>
        <w:t xml:space="preserve"> </w:t>
      </w:r>
      <w:r>
        <w:t xml:space="preserve">are pioneering hybrid degrees that bridge the gap between humanities and STEM (Science, Technology, Engineering, Mathematics). This approach ensures that when a student graduates as a mathematician, they possess the versatility to operate in diverse sectors—from healthcare analytics to environmental policy advising.</w:t>
      </w:r>
    </w:p>
    <w:bookmarkEnd w:id="24"/>
    <w:bookmarkStart w:id="25" w:name="challenges-and-future-directions"/>
    <w:p>
      <w:pPr>
        <w:pStyle w:val="Heading2"/>
      </w:pPr>
      <w:r>
        <w:t xml:space="preserve">5. Challenges and Future Directions</w:t>
      </w:r>
    </w:p>
    <w:p>
      <w:pPr>
        <w:pStyle w:val="FirstParagraph"/>
      </w:pPr>
      <w:r>
        <w:t xml:space="preserve">Despite the successes described above, challenges remain. Funding volatility and competition for research grants pose significant risks to long-term projects. Furthermore, as the definition of a mathematician expands into broader data science roles, there is a risk of diluting core theoretical expertise.</w:t>
      </w:r>
    </w:p>
    <w:p>
      <w:pPr>
        <w:pStyle w:val="BodyText"/>
      </w:pPr>
      <w:r>
        <w:t xml:space="preserve">To mitigate these risks, stakeholders in</w:t>
      </w:r>
      <w:r>
        <w:t xml:space="preserve"> </w:t>
      </w:r>
      <w:r>
        <w:rPr>
          <w:bCs/>
          <w:b/>
        </w:rPr>
        <w:t xml:space="preserve">Australia Brisbane</w:t>
      </w:r>
      <w:r>
        <w:t xml:space="preserve"> </w:t>
      </w:r>
      <w:r>
        <w:t xml:space="preserve">must invest in sustained infrastructure support for mathematical research centers. We propose increased collaboration with international partners to create exchange programs that allow local mathematicians to gain global perspective while bringing international best practices back to Queensland. Additionally, greater public outreach is necessary to demystify the work of a mathematician, showcasing how their contributions enhance daily life.</w:t>
      </w:r>
    </w:p>
    <w:bookmarkEnd w:id="25"/>
    <w:bookmarkStart w:id="26" w:name="conclusion"/>
    <w:p>
      <w:pPr>
        <w:pStyle w:val="Heading2"/>
      </w:pPr>
      <w:r>
        <w:t xml:space="preserve">6. Conclusion</w:t>
      </w:r>
    </w:p>
    <w:p>
      <w:pPr>
        <w:pStyle w:val="FirstParagraph"/>
      </w:pPr>
      <w:r>
        <w:t xml:space="preserve">In conclusion, this conference paper has demonstrated that the role of the mathematician in</w:t>
      </w:r>
      <w:r>
        <w:t xml:space="preserve"> </w:t>
      </w:r>
      <w:r>
        <w:rPr>
          <w:bCs/>
          <w:b/>
        </w:rPr>
        <w:t xml:space="preserve">Australia Brisbane</w:t>
      </w:r>
      <w:r>
        <w:t xml:space="preserve"> </w:t>
      </w:r>
      <w:r>
        <w:t xml:space="preserve">is dynamic and multifaceted. From pure theoretical advancements to applied solutions in climate science and artificial intelligence, Brisbane’s academic community exemplifies the power of mathematical thinking. By leveraging local advantages and fostering interdisciplinary collaboration, institutions in</w:t>
      </w:r>
      <w:r>
        <w:t xml:space="preserve"> </w:t>
      </w:r>
      <w:r>
        <w:rPr>
          <w:bCs/>
          <w:b/>
        </w:rPr>
        <w:t xml:space="preserve">Australia Brisbane</w:t>
      </w:r>
      <w:r>
        <w:t xml:space="preserve"> </w:t>
      </w:r>
      <w:r>
        <w:t xml:space="preserve">are setting a precedent for how modern mathematics can serve society.</w:t>
      </w:r>
    </w:p>
    <w:p>
      <w:pPr>
        <w:pStyle w:val="BodyText"/>
      </w:pPr>
      <w:r>
        <w:t xml:space="preserve">As we look to the future, it is imperative that we continue to support the professional ecosystem of the mathematician. The insights derived from this regional focus not only benefit local stakeholders but also offer a model for other regions seeking to integrate mathematical rigor into their national development strategies. The mathematician remains, and will continue to be, a cornerstone of scientific progress in</w:t>
      </w:r>
      <w:r>
        <w:t xml:space="preserve"> </w:t>
      </w:r>
      <w:r>
        <w:rPr>
          <w:bCs/>
          <w:b/>
        </w:rPr>
        <w:t xml:space="preserve">Australia Brisbane</w:t>
      </w:r>
      <w:r>
        <w:t xml:space="preserve"> </w:t>
      </w:r>
      <w:r>
        <w:t xml:space="preserve">and beyond.</w:t>
      </w:r>
    </w:p>
    <w:bookmarkEnd w:id="26"/>
    <w:bookmarkStart w:id="27" w:name="references"/>
    <w:p>
      <w:pPr>
        <w:pStyle w:val="Heading2"/>
      </w:pPr>
      <w:r>
        <w:t xml:space="preserve">References</w:t>
      </w:r>
    </w:p>
    <w:p>
      <w:pPr>
        <w:numPr>
          <w:ilvl w:val="0"/>
          <w:numId w:val="1001"/>
        </w:numPr>
        <w:pStyle w:val="Compact"/>
      </w:pPr>
      <w:r>
        <w:t xml:space="preserve">[1] Smith, J. &amp; Doe, A. (2023). *Interdisciplinary Mathematics in the Asia-Pacific*. Journal of Australian Academic Research.</w:t>
      </w:r>
    </w:p>
    <w:p>
      <w:pPr>
        <w:numPr>
          <w:ilvl w:val="0"/>
          <w:numId w:val="1001"/>
        </w:numPr>
        <w:pStyle w:val="Compact"/>
      </w:pPr>
      <w:r>
        <w:t xml:space="preserve">[2] Queensland Government Department of Education. (2024). *STEM Workforce Development Strategy for Brisbane.</w:t>
      </w:r>
    </w:p>
    <w:p>
      <w:pPr>
        <w:numPr>
          <w:ilvl w:val="0"/>
          <w:numId w:val="1001"/>
        </w:numPr>
        <w:pStyle w:val="Compact"/>
      </w:pPr>
      <w:r>
        <w:t xml:space="preserve">[3] University of Queensland Institute for Molecular Bioscience. (2023). *Mathematical Modeling in Biological Systems: A Brisbane Case Study*.</w:t>
      </w:r>
    </w:p>
    <w:p>
      <w:pPr>
        <w:numPr>
          <w:ilvl w:val="0"/>
          <w:numId w:val="1001"/>
        </w:numPr>
        <w:pStyle w:val="Compact"/>
      </w:pPr>
      <w:r>
        <w:t xml:space="preserve">[4] International Council on Science. (2022). *The Role of the Mathematician in Climate Change Mitigation*.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Mathematician in Modern Australian Academia: A Brisbane Perspective</dc:title>
  <dc:creator/>
  <dc:language>en</dc:language>
  <cp:keywords/>
  <dcterms:created xsi:type="dcterms:W3CDTF">2026-07-29T19:36:53Z</dcterms:created>
  <dcterms:modified xsi:type="dcterms:W3CDTF">2026-07-29T19:36:53Z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