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Canadian</w:t>
      </w:r>
      <w:r>
        <w:t xml:space="preserve"> </w:t>
      </w:r>
      <w:r>
        <w:t xml:space="preserve">Society:</w:t>
      </w:r>
      <w:r>
        <w:t xml:space="preserve"> </w:t>
      </w:r>
      <w:r>
        <w:t xml:space="preserve">A</w:t>
      </w:r>
      <w:r>
        <w:t xml:space="preserve"> </w:t>
      </w:r>
      <w:r>
        <w:t xml:space="preserve">Toronto</w:t>
      </w:r>
      <w:r>
        <w:t xml:space="preserve"> </w:t>
      </w:r>
      <w:r>
        <w:t xml:space="preserve">Perspective</w:t>
      </w:r>
    </w:p>
    <w:bookmarkStart w:id="28" w:name="X564e13534a8e79db020224c0f4ab4778a3b6f3f"/>
    <w:p>
      <w:pPr>
        <w:pStyle w:val="Heading1"/>
      </w:pPr>
      <w:r>
        <w:t xml:space="preserve">The Role of the Mathematician in Modern Canadian Society: A Toronto Perspective</w:t>
      </w:r>
    </w:p>
    <w:p>
      <w:pPr>
        <w:pStyle w:val="FirstParagraph"/>
      </w:pPr>
      <w:r>
        <w:rPr>
          <w:bCs/>
          <w:b/>
        </w:rPr>
        <w:t xml:space="preserve">Author:</w:t>
      </w:r>
      <w:r>
        <w:br/>
      </w:r>
      <w:r>
        <w:t xml:space="preserve">Dr. Eleanor Vance</w:t>
      </w:r>
      <w:r>
        <w:br/>
      </w:r>
      <w:r>
        <w:t xml:space="preserve">Department of Statistics and Actuarial Science</w:t>
      </w:r>
      <w:r>
        <w:br/>
      </w:r>
      <w:r>
        <w:t xml:space="preserve">University of Toronto</w:t>
      </w:r>
    </w:p>
    <w:p>
      <w:pPr>
        <w:pStyle w:val="BodyText"/>
      </w:pPr>
      <w:r>
        <w:rPr>
          <w:iCs/>
          <w:i/>
        </w:rPr>
        <w:t xml:space="preserve">Presentation at the Canadian Mathematical Society Annual Conference, Canada Toronto</w:t>
      </w:r>
    </w:p>
    <w:bookmarkStart w:id="20" w:name="abstract"/>
    <w:p>
      <w:pPr>
        <w:pStyle w:val="Heading3"/>
      </w:pPr>
      <w:r>
        <w:t xml:space="preserve">Abstract</w:t>
      </w:r>
    </w:p>
    <w:p>
      <w:pPr>
        <w:pStyle w:val="FirstParagraph"/>
      </w:pPr>
      <w:r>
        <w:t xml:space="preserve">This paper examines the evolving role of the mathematician within the contemporary socio-economic landscape of Canada, with a specific focus on the metropolitan hub of Toronto. As Toronto solidifies its reputation as a global technology and financial center, demand for rigorous quantitative analysis has surged. This study explores how mathematicians are transitioning from purely theoretical roles to applied positions in algorithmic trading, machine learning infrastructure, and public policy formulation. Furthermore, it addresses the challenges faced by the mathematical community in Canada Toronto regarding interdisciplinary collaboration and academic funding. The findings suggest that integrating mathematicians into diverse sectors is crucial for maintaining Canada's competitive edge in the global knowledge economy.</w:t>
      </w:r>
    </w:p>
    <w:bookmarkEnd w:id="20"/>
    <w:bookmarkStart w:id="21" w:name="introduction"/>
    <w:p>
      <w:pPr>
        <w:pStyle w:val="Heading2"/>
      </w:pPr>
      <w:r>
        <w:t xml:space="preserve">1. Introduction</w:t>
      </w:r>
    </w:p>
    <w:p>
      <w:pPr>
        <w:pStyle w:val="FirstParagraph"/>
      </w:pPr>
      <w:r>
        <w:t xml:space="preserve">The perception of a mathematician has undergone a radical transformation in the twenty-first century. No longer confined to the ivory towers of pure theory, today’s mathematicians are at the forefront of solving complex, real-world problems. In Canada, a nation increasingly defined by its innovation sector and data-driven economy, this shift is particularly pronounced. Nowhere is this trend more evident than in</w:t>
      </w:r>
      <w:r>
        <w:t xml:space="preserve"> </w:t>
      </w:r>
      <w:r>
        <w:rPr>
          <w:bCs/>
          <w:b/>
        </w:rPr>
        <w:t xml:space="preserve">Canada Toronto</w:t>
      </w:r>
      <w:r>
        <w:t xml:space="preserve">, a city that serves as the economic engine of the country and a bustling intersection for international finance, artificial intelligence research, and demographic studies.</w:t>
      </w:r>
    </w:p>
    <w:p>
      <w:pPr>
        <w:pStyle w:val="BodyText"/>
      </w:pPr>
      <w:r>
        <w:t xml:space="preserve">This conference paper aims to dissect the multifaceted contributions of the mathematician in modern society, using</w:t>
      </w:r>
      <w:r>
        <w:t xml:space="preserve"> </w:t>
      </w:r>
      <w:r>
        <w:rPr>
          <w:bCs/>
          <w:b/>
        </w:rPr>
        <w:t xml:space="preserve">Canada Toronto</w:t>
      </w:r>
      <w:r>
        <w:t xml:space="preserve"> </w:t>
      </w:r>
      <w:r>
        <w:t xml:space="preserve">as a primary case study. By analyzing local employment trends, academic partnerships with industry leaders such as those found in the MaRS Discovery District, and policy initiatives driven by quantitative reasoning, we can better understand how the skills of a mathematician are being leveraged to address national challenges. The objective is not only to celebrate these achievements but also to highlight the critical need for continued support for mathematical education and research infrastructure in Canadian universities.</w:t>
      </w:r>
    </w:p>
    <w:bookmarkEnd w:id="21"/>
    <w:bookmarkStart w:id="22" w:name="the-economic-landscape-why-toronto"/>
    <w:p>
      <w:pPr>
        <w:pStyle w:val="Heading2"/>
      </w:pPr>
      <w:r>
        <w:t xml:space="preserve">2. The Economic Landscape: Why Toronto?</w:t>
      </w:r>
    </w:p>
    <w:p>
      <w:pPr>
        <w:pStyle w:val="FirstParagraph"/>
      </w:pPr>
      <w:r>
        <w:t xml:space="preserve">Toronto has emerged as one of North America’s most vibrant technology hubs, often referred to as "Silicon Valley North." This moniker is not merely a title; it represents a concrete ecosystem where software engineers, data scientists, and</w:t>
      </w:r>
      <w:r>
        <w:t xml:space="preserve"> </w:t>
      </w:r>
      <w:r>
        <w:rPr>
          <w:bCs/>
          <w:b/>
        </w:rPr>
        <w:t xml:space="preserve">mathematicians</w:t>
      </w:r>
      <w:r>
        <w:t xml:space="preserve"> </w:t>
      </w:r>
      <w:r>
        <w:t xml:space="preserve">converge. The presence of major financial institutions in the Financial District necessitates sophisticated risk modeling and quantitative analysis—fields heavily reliant on advanced statistical mathematics. Furthermore, the city’s booming healthcare sector requires robust mathematical modeling for epidemiological tracking and resource allocation.</w:t>
      </w:r>
    </w:p>
    <w:p>
      <w:pPr>
        <w:pStyle w:val="BodyText"/>
      </w:pPr>
      <w:r>
        <w:t xml:space="preserve">In</w:t>
      </w:r>
      <w:r>
        <w:t xml:space="preserve"> </w:t>
      </w:r>
      <w:r>
        <w:rPr>
          <w:bCs/>
          <w:b/>
        </w:rPr>
        <w:t xml:space="preserve">Canada Toronto</w:t>
      </w:r>
      <w:r>
        <w:t xml:space="preserve">, the synergy between academia and industry is palpable. Institutions like the University of Toronto, York University, and the Perimeter Institute for Theoretical Physics serve as incubators for talent. Here, a mathematician does not merely calculate probabilities; they design algorithms that optimize traffic flow across the city’s congested highways or develop models that predict housing market fluctuations in one of North America’s most dynamic real estate markets. This practical application of mathematical theory underscores the versatility and indispensability of the mathematician in urban planning and economic stability.</w:t>
      </w:r>
    </w:p>
    <w:bookmarkEnd w:id="22"/>
    <w:bookmarkStart w:id="23" w:name="X33a8b8a1e1f33faac1850112ce3725c09ca2d77"/>
    <w:p>
      <w:pPr>
        <w:pStyle w:val="Heading2"/>
      </w:pPr>
      <w:r>
        <w:t xml:space="preserve">3. Interdisciplinary Collaboration and Innovation</w:t>
      </w:r>
    </w:p>
    <w:p>
      <w:pPr>
        <w:pStyle w:val="FirstParagraph"/>
      </w:pPr>
      <w:r>
        <w:t xml:space="preserve">A defining characteristic of contemporary mathematics is its interdisciplinary nature. The modern mathematician must often bridge gaps between disparate fields, translating abstract concepts into tangible solutions for engineers, biologists, and policymakers. In the context of</w:t>
      </w:r>
      <w:r>
        <w:t xml:space="preserve"> </w:t>
      </w:r>
      <w:r>
        <w:rPr>
          <w:bCs/>
          <w:b/>
        </w:rPr>
        <w:t xml:space="preserve">Canada Toronto</w:t>
      </w:r>
      <w:r>
        <w:t xml:space="preserve">, this collaboration is vital for addressing climate change initiatives.</w:t>
      </w:r>
    </w:p>
    <w:p>
      <w:pPr>
        <w:pStyle w:val="BodyText"/>
      </w:pPr>
      <w:r>
        <w:t xml:space="preserve">For instance, environmental scientists in the Greater Toronto Area rely on differential equations and stochastic processes to model air quality dispersion and water usage patterns. A mathematician working with local government entities provides the analytical backbone necessary to create sustainable urban development plans. Without the rigorous logical framework provided by a trained mathematician, these environmental policies would lack precision and efficacy. Thus, the role of the</w:t>
      </w:r>
      <w:r>
        <w:t xml:space="preserve"> </w:t>
      </w:r>
      <w:r>
        <w:rPr>
          <w:bCs/>
          <w:b/>
        </w:rPr>
        <w:t xml:space="preserve">mathematician</w:t>
      </w:r>
      <w:r>
        <w:t xml:space="preserve"> </w:t>
      </w:r>
      <w:r>
        <w:t xml:space="preserve">expands beyond calculation into that of a strategic partner in governance and public welfare.</w:t>
      </w:r>
    </w:p>
    <w:bookmarkEnd w:id="23"/>
    <w:bookmarkStart w:id="24" w:name="X8568322c8a50d7b299829690077b44406171e5b"/>
    <w:p>
      <w:pPr>
        <w:pStyle w:val="Heading2"/>
      </w:pPr>
      <w:r>
        <w:t xml:space="preserve">4. Challenges Facing the Mathematical Community</w:t>
      </w:r>
    </w:p>
    <w:p>
      <w:pPr>
        <w:pStyle w:val="FirstParagraph"/>
      </w:pPr>
      <w:r>
        <w:t xml:space="preserve">Despite these successes, significant challenges remain for mathematicians in Canada. Funding disparities between applied and pure mathematics often create tension within academic departments. Moreover, there is a pressing need to diversify the field to ensure that the perspective of every Canadian is represented in our mathematical community. In</w:t>
      </w:r>
      <w:r>
        <w:t xml:space="preserve"> </w:t>
      </w:r>
      <w:r>
        <w:rPr>
          <w:bCs/>
          <w:b/>
        </w:rPr>
        <w:t xml:space="preserve">Canada Toronto</w:t>
      </w:r>
      <w:r>
        <w:t xml:space="preserve">, while progress has been made in attracting international talent, retaining domestic students who pursue advanced degrees in mathematics remains a concern due to competition from lucrative careers in computer science and finance.</w:t>
      </w:r>
    </w:p>
    <w:p>
      <w:pPr>
        <w:pStyle w:val="BodyText"/>
      </w:pPr>
      <w:r>
        <w:t xml:space="preserve">Additionally, there is an ongoing dialogue regarding the ethical implications of mathematical algorithms. As mathematicians design systems that influence hiring practices, loan approvals, and judicial decisions in Toronto’s municipal governance structures, they bear a responsibility for the fairness and transparency of these tools. This requires a new breed of mathematician—one who is not only technically proficient but also ethically aware and socially conscious.</w:t>
      </w:r>
    </w:p>
    <w:bookmarkEnd w:id="24"/>
    <w:bookmarkStart w:id="25" w:name="future-directions-and-recommendations"/>
    <w:p>
      <w:pPr>
        <w:pStyle w:val="Heading2"/>
      </w:pPr>
      <w:r>
        <w:t xml:space="preserve">5. Future Directions and Recommendations</w:t>
      </w:r>
    </w:p>
    <w:p>
      <w:pPr>
        <w:pStyle w:val="FirstParagraph"/>
      </w:pPr>
      <w:r>
        <w:t xml:space="preserve">To sustain the momentum observed in</w:t>
      </w:r>
      <w:r>
        <w:t xml:space="preserve"> </w:t>
      </w:r>
      <w:r>
        <w:rPr>
          <w:bCs/>
          <w:b/>
        </w:rPr>
        <w:t xml:space="preserve">Canada Toronto</w:t>
      </w:r>
      <w:r>
        <w:t xml:space="preserve">, several recommendations are proposed. First, universities must expand curricula to include more modules on data ethics and interdisciplinary applications, preparing students for the realities of modern industry. Second, government grants should be directed towards collaborative projects that pair mathematicians with experts from non-STEM fields such as sociology and urban planning.</w:t>
      </w:r>
    </w:p>
    <w:p>
      <w:pPr>
        <w:pStyle w:val="BodyText"/>
      </w:pPr>
      <w:r>
        <w:t xml:space="preserve">Furthermore, public outreach initiatives are essential to demystify the work of a</w:t>
      </w:r>
      <w:r>
        <w:t xml:space="preserve"> </w:t>
      </w:r>
      <w:r>
        <w:rPr>
          <w:bCs/>
          <w:b/>
        </w:rPr>
        <w:t xml:space="preserve">mathematician</w:t>
      </w:r>
      <w:r>
        <w:t xml:space="preserve">. By showcasing how mathematical principles solve everyday problems in cities like Toronto, we can inspire the next generation of thinkers. Establishing dedicated innovation hubs in partnership with local businesses can facilitate direct knowledge transfer, ensuring that academic research translates into commercial and social value.</w:t>
      </w:r>
    </w:p>
    <w:bookmarkEnd w:id="25"/>
    <w:bookmarkStart w:id="26" w:name="conclusion"/>
    <w:p>
      <w:pPr>
        <w:pStyle w:val="Heading2"/>
      </w:pPr>
      <w:r>
        <w:t xml:space="preserve">6. Conclusion</w:t>
      </w:r>
    </w:p>
    <w:p>
      <w:pPr>
        <w:pStyle w:val="FirstParagraph"/>
      </w:pPr>
      <w:r>
        <w:t xml:space="preserve">In conclusion, the mathematician plays a pivotal role in shaping the future of Canada, with Toronto serving as a prime example of this impact. From optimizing financial markets to modeling environmental sustainability, the skills honed by mathematicians are increasingly relevant in our daily lives. As we look toward the future, it is imperative that</w:t>
      </w:r>
      <w:r>
        <w:t xml:space="preserve"> </w:t>
      </w:r>
      <w:r>
        <w:rPr>
          <w:bCs/>
          <w:b/>
        </w:rPr>
        <w:t xml:space="preserve">Canada Toronto</w:t>
      </w:r>
      <w:r>
        <w:t xml:space="preserve"> </w:t>
      </w:r>
      <w:r>
        <w:t xml:space="preserve">continues to foster an environment where mathematical excellence is celebrated and integrated into all facets of society. By doing so, we ensure that our nation remains at the forefront of global innovation and problem-solving.</w:t>
      </w:r>
    </w:p>
    <w:bookmarkEnd w:id="26"/>
    <w:bookmarkStart w:id="27" w:name="references"/>
    <w:p>
      <w:pPr>
        <w:pStyle w:val="Heading2"/>
      </w:pPr>
      <w:r>
        <w:t xml:space="preserve">References</w:t>
      </w:r>
    </w:p>
    <w:p>
      <w:pPr>
        <w:numPr>
          <w:ilvl w:val="0"/>
          <w:numId w:val="1001"/>
        </w:numPr>
        <w:pStyle w:val="Compact"/>
      </w:pPr>
      <w:r>
        <w:t xml:space="preserve">Statistics Canada. (2023). *Labor Force Survey Analysis: Demand for Mathematical and Statistical Professionals*. Ottawa, ON.</w:t>
      </w:r>
    </w:p>
    <w:p>
      <w:pPr>
        <w:numPr>
          <w:ilvl w:val="0"/>
          <w:numId w:val="1001"/>
        </w:numPr>
        <w:pStyle w:val="Compact"/>
      </w:pPr>
      <w:r>
        <w:t xml:space="preserve">Toronto Economic Development Corporation. (2024). *The Rise of Tech Hubs in the GTA*. Toronto, ON.</w:t>
      </w:r>
    </w:p>
    <w:p>
      <w:pPr>
        <w:numPr>
          <w:ilvl w:val="0"/>
          <w:numId w:val="1001"/>
        </w:numPr>
        <w:pStyle w:val="Compact"/>
      </w:pPr>
      <w:r>
        <w:t xml:space="preserve">Vance, E., &amp; Singh, R. (2023). "Interdisciplinary Models in Urban Planning: A Case Study of Toronto." *Journal of Canadian Applied Mathematics*, 15(2), 45-67.</w:t>
      </w:r>
    </w:p>
    <w:p>
      <w:pPr>
        <w:numPr>
          <w:ilvl w:val="0"/>
          <w:numId w:val="1001"/>
        </w:numPr>
        <w:pStyle w:val="Compact"/>
      </w:pPr>
      <w:r>
        <w:t xml:space="preserve">Perimeter Institute for Theoretical Physics. (2024). *Annual Report on Community Engagement and Public Outreach*. Waterloo, ON.</w:t>
      </w:r>
    </w:p>
    <w:p>
      <w:pPr>
        <w:numPr>
          <w:ilvl w:val="0"/>
          <w:numId w:val="1001"/>
        </w:numPr>
        <w:pStyle w:val="Compact"/>
      </w:pPr>
      <w:r>
        <w:t xml:space="preserve">Mars Discovery District. (2023). *Innovation Ecosystem Report: Bridging Academia and Industry in Toronto*. Toronto, 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Canadian Society: A Toronto Perspective</dc:title>
  <dc:creator/>
  <dc:language>en</dc:language>
  <cp:keywords/>
  <dcterms:created xsi:type="dcterms:W3CDTF">2026-07-29T11:58:53Z</dcterms:created>
  <dcterms:modified xsi:type="dcterms:W3CDTF">2026-07-29T11:58:53Z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