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Abstract</w:t>
      </w:r>
      <w:r>
        <w:t xml:space="preserve"> </w:t>
      </w:r>
      <w:r>
        <w:t xml:space="preserve">Thought</w:t>
      </w:r>
      <w:r>
        <w:t xml:space="preserve"> </w:t>
      </w:r>
      <w:r>
        <w:t xml:space="preserve">and</w:t>
      </w:r>
      <w:r>
        <w:t xml:space="preserve"> </w:t>
      </w:r>
      <w:r>
        <w:t xml:space="preserve">Practical</w:t>
      </w:r>
      <w:r>
        <w:t xml:space="preserve"> </w:t>
      </w:r>
      <w:r>
        <w:t xml:space="preserve">Application:</w:t>
      </w:r>
      <w:r>
        <w:t xml:space="preserve"> </w:t>
      </w:r>
      <w:r>
        <w:t xml:space="preserve">A</w:t>
      </w:r>
      <w:r>
        <w:t xml:space="preserve"> </w:t>
      </w:r>
      <w:r>
        <w:t xml:space="preserve">Mathematician's</w:t>
      </w:r>
      <w:r>
        <w:t xml:space="preserve"> </w:t>
      </w:r>
      <w:r>
        <w:t xml:space="preserve">Perspective</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China</w:t>
      </w:r>
      <w:r>
        <w:t xml:space="preserve"> </w:t>
      </w:r>
      <w:r>
        <w:t xml:space="preserve">Guangzhou</w:t>
      </w:r>
    </w:p>
    <w:bookmarkStart w:id="35" w:name="X29a3405545d32b17df18d320c674981c9f70efc"/>
    <w:p>
      <w:pPr>
        <w:pStyle w:val="Heading1"/>
      </w:pPr>
      <w:r>
        <w:t xml:space="preserve">The Synergy of Abstract Thought and Practical Application: A Mathematician's Perspective in the Era of China Guangzhou</w:t>
      </w:r>
    </w:p>
    <w:p>
      <w:pPr>
        <w:pStyle w:val="FirstParagraph"/>
      </w:pPr>
      <w:r>
        <w:rPr>
          <w:bCs/>
          <w:b/>
        </w:rPr>
        <w:t xml:space="preserve">Dr. Alex J. Sterling</w:t>
      </w:r>
      <w:r>
        <w:br/>
      </w:r>
      <w:r>
        <w:t xml:space="preserve">Department of Pure Mathematics, International University of Computational Sciences</w:t>
      </w:r>
      <w:r>
        <w:br/>
      </w:r>
      <w:r>
        <w:t xml:space="preserve">Submitted for the International Conference on Applied Mathematics and Technology Innovation,</w:t>
      </w:r>
      <w:r>
        <w:t xml:space="preserve"> </w:t>
      </w:r>
      <w:r>
        <w:rPr>
          <w:iCs/>
          <w:i/>
        </w:rPr>
        <w:t xml:space="preserve">China Guangzhou</w:t>
      </w:r>
    </w:p>
    <w:bookmarkStart w:id="20" w:name="abstract"/>
    <w:p>
      <w:pPr>
        <w:pStyle w:val="Heading3"/>
      </w:pPr>
      <w:r>
        <w:rPr>
          <w:bCs/>
          <w:b/>
        </w:rPr>
        <w:t xml:space="preserve">Abstract</w:t>
      </w:r>
    </w:p>
    <w:p>
      <w:pPr>
        <w:pStyle w:val="FirstParagraph"/>
      </w:pPr>
      <w:r>
        <w:t xml:space="preserve">This paper explores the evolving role of the modern mathematician in an increasingly interconnected global economy. By analyzing case studies from recent technological breakthroughs, we argue that mathematics is no longer a purely theoretical pursuit but a critical engine for industrial and social development. Special attention is given to the unique ecosystem of</w:t>
      </w:r>
      <w:r>
        <w:t xml:space="preserve"> </w:t>
      </w:r>
      <w:r>
        <w:rPr>
          <w:bCs/>
          <w:b/>
        </w:rPr>
        <w:t xml:space="preserve">China Guangzhou</w:t>
      </w:r>
      <w:r>
        <w:t xml:space="preserve">, where rapid urbanization and digital transformation create fertile ground for mathematical innovation. We discuss how a</w:t>
      </w:r>
      <w:r>
        <w:t xml:space="preserve"> </w:t>
      </w:r>
      <w:r>
        <w:rPr>
          <w:bCs/>
          <w:b/>
        </w:rPr>
        <w:t xml:space="preserve">Mathematician</w:t>
      </w:r>
      <w:r>
        <w:t xml:space="preserve"> </w:t>
      </w:r>
      <w:r>
        <w:t xml:space="preserve">must adapt their skill set to bridge the gap between abstract theory and practical engineering solutions, positioning themselves as key stakeholders in the development hubs like</w:t>
      </w:r>
      <w:r>
        <w:t xml:space="preserve"> </w:t>
      </w:r>
      <w:r>
        <w:rPr>
          <w:bCs/>
          <w:b/>
        </w:rPr>
        <w:t xml:space="preserve">China Guangzhou</w:t>
      </w:r>
      <w:r>
        <w:t xml:space="preserve">.</w:t>
      </w:r>
    </w:p>
    <w:bookmarkEnd w:id="20"/>
    <w:bookmarkStart w:id="22" w:name="X753c5c9b7f5f5bc541770ca37bd59c89ed38e44"/>
    <w:p>
      <w:pPr>
        <w:pStyle w:val="Heading2"/>
      </w:pPr>
      <w:bookmarkStart w:id="21" w:name="introduction"/>
      <w:bookmarkEnd w:id="21"/>
      <w:r>
        <w:t xml:space="preserve">I. Introduction: The Changing Face of Mathematical Contribution</w:t>
      </w:r>
    </w:p>
    <w:p>
      <w:pPr>
        <w:pStyle w:val="FirstParagraph"/>
      </w:pPr>
      <w:r>
        <w:t xml:space="preserve">In the traditional academic paradigm, the role of a mathematician was often viewed through the lens of pure abstraction. For centuries, the value of mathematical work was measured by its internal consistency, elegance, and contribution to foundational logic rather than immediate utility. However, in the 21st century, this dichotomy has dissolved. We are witnessing a convergence where theoretical rigor meets practical necessity at an unprecedented scale.</w:t>
      </w:r>
    </w:p>
    <w:p>
      <w:pPr>
        <w:pStyle w:val="BodyText"/>
      </w:pPr>
      <w:r>
        <w:t xml:space="preserve">This shift is particularly evident in emerging economic hubs that serve as bridges between traditional manufacturing and futuristic technology. Among these cities,</w:t>
      </w:r>
      <w:r>
        <w:t xml:space="preserve"> </w:t>
      </w:r>
      <w:r>
        <w:rPr>
          <w:bCs/>
          <w:b/>
        </w:rPr>
        <w:t xml:space="preserve">China Guangzhou</w:t>
      </w:r>
      <w:r>
        <w:t xml:space="preserve"> </w:t>
      </w:r>
      <w:r>
        <w:t xml:space="preserve">stands out as a premier example of this transformation. As one of China’s most vital coastal metropolises, Guangzhou is not only a commercial powerhouse but also a burgeoning center for artificial intelligence, logistics optimization, and smart city infrastructure. For the contemporary mathematician, understanding the context of</w:t>
      </w:r>
      <w:r>
        <w:t xml:space="preserve"> </w:t>
      </w:r>
      <w:r>
        <w:rPr>
          <w:bCs/>
          <w:b/>
        </w:rPr>
        <w:t xml:space="preserve">China Guangzhou</w:t>
      </w:r>
      <w:r>
        <w:t xml:space="preserve"> </w:t>
      </w:r>
      <w:r>
        <w:t xml:space="preserve">provides critical insights into how mathematical models are deployed in real-world scenarios involving massive data sets and complex systemic dynamics.</w:t>
      </w:r>
    </w:p>
    <w:bookmarkEnd w:id="22"/>
    <w:bookmarkStart w:id="24" w:name="X1b38daefe8d95f595148ec118e3984ca5ac1c9a"/>
    <w:p>
      <w:pPr>
        <w:pStyle w:val="Heading2"/>
      </w:pPr>
      <w:bookmarkStart w:id="23" w:name="role-of-mathematician"/>
      <w:bookmarkEnd w:id="23"/>
      <w:r>
        <w:t xml:space="preserve">II. The Modern Mathematician: From Theorist to Architect</w:t>
      </w:r>
    </w:p>
    <w:p>
      <w:pPr>
        <w:pStyle w:val="FirstParagraph"/>
      </w:pPr>
      <w:r>
        <w:t xml:space="preserve">The identity of the modern</w:t>
      </w:r>
      <w:r>
        <w:t xml:space="preserve"> </w:t>
      </w:r>
      <w:r>
        <w:rPr>
          <w:bCs/>
          <w:b/>
        </w:rPr>
        <w:t xml:space="preserve">Mathematician</w:t>
      </w:r>
      <w:r>
        <w:t xml:space="preserve"> </w:t>
      </w:r>
      <w:r>
        <w:t xml:space="preserve">has expanded beyond the confines of university lecture halls. Today, a mathematician is an architect of systems. Whether designing algorithms for autonomous delivery robots navigating the bustling streets near Canton Fair or optimizing traffic flow in one of Asia’s most dense urban centers, the mathematician’s primary tool remains mathematics, but their canvas has widened significantly.</w:t>
      </w:r>
    </w:p>
    <w:p>
      <w:pPr>
        <w:pStyle w:val="BodyText"/>
      </w:pPr>
      <w:r>
        <w:t xml:space="preserve">To remain relevant and impactful, a</w:t>
      </w:r>
      <w:r>
        <w:t xml:space="preserve"> </w:t>
      </w:r>
      <w:r>
        <w:rPr>
          <w:bCs/>
          <w:b/>
        </w:rPr>
        <w:t xml:space="preserve">Mathematician</w:t>
      </w:r>
      <w:r>
        <w:t xml:space="preserve"> </w:t>
      </w:r>
      <w:r>
        <w:t xml:space="preserve">must cultivate a hybrid skill set. This includes:</w:t>
      </w:r>
    </w:p>
    <w:p>
      <w:pPr>
        <w:numPr>
          <w:ilvl w:val="0"/>
          <w:numId w:val="1001"/>
        </w:numPr>
        <w:pStyle w:val="Compact"/>
      </w:pPr>
      <w:r>
        <w:rPr>
          <w:bCs/>
          <w:b/>
        </w:rPr>
        <w:t xml:space="preserve">Data Science Proficiency:</w:t>
      </w:r>
      <w:r>
        <w:t xml:space="preserve"> </w:t>
      </w:r>
      <w:r>
        <w:t xml:space="preserve">The ability to handle high-dimensional data and apply statistical learning methods.</w:t>
      </w:r>
    </w:p>
    <w:p>
      <w:pPr>
        <w:numPr>
          <w:ilvl w:val="0"/>
          <w:numId w:val="1001"/>
        </w:numPr>
        <w:pStyle w:val="Compact"/>
      </w:pPr>
      <w:r>
        <w:rPr>
          <w:bCs/>
          <w:b/>
        </w:rPr>
        <w:t xml:space="preserve">Cross-Disciplinary Communication: The ability to translate complex mathematical constraints into actionable insights for engineers, policymakers, and business leaders.</w:t>
      </w:r>
    </w:p>
    <w:p>
      <w:pPr>
        <w:numPr>
          <w:ilvl w:val="0"/>
          <w:numId w:val="1001"/>
        </w:numPr>
        <w:pStyle w:val="Compact"/>
      </w:pPr>
      <w:r>
        <w:rPr>
          <w:bCs/>
          <w:b/>
        </w:rPr>
        <w:t xml:space="preserve">Ethical Reasoning:</w:t>
      </w:r>
      <w:r>
        <w:t xml:space="preserve"> </w:t>
      </w:r>
      <w:r>
        <w:t xml:space="preserve">As algorithms begin to dictate resource allocation and social services, mathematicians must embed ethical considerations into their models.</w:t>
      </w:r>
    </w:p>
    <w:p>
      <w:pPr>
        <w:pStyle w:val="FirstParagraph"/>
      </w:pPr>
      <w:r>
        <w:t xml:space="preserve">In the context of a dynamic region like</w:t>
      </w:r>
      <w:r>
        <w:t xml:space="preserve"> </w:t>
      </w:r>
      <w:r>
        <w:rPr>
          <w:bCs/>
          <w:b/>
        </w:rPr>
        <w:t xml:space="preserve">China Guangzhou</w:t>
      </w:r>
      <w:r>
        <w:t xml:space="preserve">, these skills are not merely advantageous; they are essential. The city’s push toward becoming a global innovation center relies heavily on the optimization of resources, which is fundamentally a mathematical problem.</w:t>
      </w:r>
    </w:p>
    <w:bookmarkEnd w:id="24"/>
    <w:bookmarkStart w:id="29" w:name="X20ec8c5da0925638a5a1d1df38a0f49cebc38ba"/>
    <w:p>
      <w:pPr>
        <w:pStyle w:val="Heading2"/>
      </w:pPr>
      <w:bookmarkStart w:id="25" w:name="china-guangzhou-context"/>
      <w:bookmarkEnd w:id="25"/>
      <w:r>
        <w:t xml:space="preserve">III. Case Study: Mathematical Optimization in China Guangzhou</w:t>
      </w:r>
    </w:p>
    <w:p>
      <w:pPr>
        <w:pStyle w:val="FirstParagraph"/>
      </w:pPr>
      <w:r>
        <w:rPr>
          <w:bCs/>
          <w:b/>
        </w:rPr>
        <w:t xml:space="preserve">China Guangzhou</w:t>
      </w:r>
      <w:r>
        <w:t xml:space="preserve">, often referred to simply as Guangzhou, serves as the provincial capital of Guangdong and a gateway to the world. Its economic landscape is characterized by a blend of traditional trade and cutting-edge technology industries. For a</w:t>
      </w:r>
      <w:r>
        <w:t xml:space="preserve"> </w:t>
      </w:r>
      <w:r>
        <w:rPr>
          <w:bCs/>
          <w:b/>
        </w:rPr>
        <w:t xml:space="preserve">Mathematician</w:t>
      </w:r>
      <w:r>
        <w:t xml:space="preserve">, this environment offers unique challenges that cannot be solved in isolation but require collaborative, applied approaches.</w:t>
      </w:r>
    </w:p>
    <w:bookmarkStart w:id="26" w:name="X9bb83abbfbd60d746f81f1b91aae0454527c09d"/>
    <w:p>
      <w:pPr>
        <w:pStyle w:val="Heading3"/>
      </w:pPr>
      <w:r>
        <w:t xml:space="preserve">A. Smart Logistics and Supply Chain Dynamics</w:t>
      </w:r>
    </w:p>
    <w:p>
      <w:pPr>
        <w:pStyle w:val="FirstParagraph"/>
      </w:pPr>
      <w:r>
        <w:t xml:space="preserve">Guangzhou is home to some of the world’s largest ports and logistics hubs. The efficiency of these operations relies on complex optimization problems involving graph theory, linear programming, and stochastic processes. A</w:t>
      </w:r>
      <w:r>
        <w:t xml:space="preserve"> </w:t>
      </w:r>
      <w:r>
        <w:rPr>
          <w:bCs/>
          <w:b/>
        </w:rPr>
        <w:t xml:space="preserve">Mathematician</w:t>
      </w:r>
      <w:r>
        <w:t xml:space="preserve"> </w:t>
      </w:r>
      <w:r>
        <w:t xml:space="preserve">working in this sector might develop algorithms that predict shipping delays based on weather patterns, port congestion data, and global trade fluctuations. These models directly impact the cost of goods and the speed of distribution across</w:t>
      </w:r>
      <w:r>
        <w:t xml:space="preserve"> </w:t>
      </w:r>
      <w:r>
        <w:rPr>
          <w:bCs/>
          <w:b/>
        </w:rPr>
        <w:t xml:space="preserve">China Guangzhou’s</w:t>
      </w:r>
      <w:r>
        <w:t xml:space="preserve"> </w:t>
      </w:r>
      <w:r>
        <w:t xml:space="preserve">extensive export networks.</w:t>
      </w:r>
    </w:p>
    <w:bookmarkEnd w:id="26"/>
    <w:bookmarkStart w:id="27" w:name="b.-urban-planning-and-traffic-flow"/>
    <w:p>
      <w:pPr>
        <w:pStyle w:val="Heading3"/>
      </w:pPr>
      <w:r>
        <w:t xml:space="preserve">B. Urban Planning and Traffic Flow</w:t>
      </w:r>
    </w:p>
    <w:p>
      <w:pPr>
        <w:pStyle w:val="FirstParagraph"/>
      </w:pPr>
      <w:r>
        <w:t xml:space="preserve">The population density in Guangzhou presents significant challenges for urban mobility. Here, differential equations and agent-based modeling become crucial tools. Mathematicians collaborate with urban planners to simulate traffic patterns under various conditions, allowing for the design of smarter traffic light systems and public transport routes. The insights gained by a</w:t>
      </w:r>
      <w:r>
        <w:t xml:space="preserve"> </w:t>
      </w:r>
      <w:r>
        <w:rPr>
          <w:bCs/>
          <w:b/>
        </w:rPr>
        <w:t xml:space="preserve">Mathematician</w:t>
      </w:r>
      <w:r>
        <w:t xml:space="preserve"> </w:t>
      </w:r>
      <w:r>
        <w:t xml:space="preserve">in this field directly contribute to reducing carbon emissions and improving the quality of life for residents in</w:t>
      </w:r>
      <w:r>
        <w:t xml:space="preserve"> </w:t>
      </w:r>
      <w:r>
        <w:rPr>
          <w:bCs/>
          <w:b/>
        </w:rPr>
        <w:t xml:space="preserve">China Guangzhou</w:t>
      </w:r>
      <w:r>
        <w:t xml:space="preserve">.</w:t>
      </w:r>
    </w:p>
    <w:bookmarkEnd w:id="27"/>
    <w:bookmarkStart w:id="28" w:name="X2de6e3e21cc5c971c64f91da6bbb660c9f51922"/>
    <w:p>
      <w:pPr>
        <w:pStyle w:val="Heading3"/>
      </w:pPr>
      <w:r>
        <w:t xml:space="preserve">C. Healthcare Algorithms and Epidemiology</w:t>
      </w:r>
    </w:p>
    <w:p>
      <w:pPr>
        <w:pStyle w:val="FirstParagraph"/>
      </w:pPr>
      <w:r>
        <w:t xml:space="preserve">The pandemic era highlighted the importance of mathematical modeling in public health. In regions like</w:t>
      </w:r>
      <w:r>
        <w:t xml:space="preserve"> </w:t>
      </w:r>
      <w:r>
        <w:rPr>
          <w:bCs/>
          <w:b/>
        </w:rPr>
        <w:t xml:space="preserve">China Guangzhou</w:t>
      </w:r>
      <w:r>
        <w:t xml:space="preserve">, where international travel is frequent, the ability to model disease spread using compartmental models (such as SIR models) is vital for rapid response strategies. Mathematicians played a pivotal role in analyzing contact tracing data and predicting outbreak hotspots, demonstrating how abstract equations can save lives.</w:t>
      </w:r>
    </w:p>
    <w:bookmarkEnd w:id="28"/>
    <w:bookmarkEnd w:id="29"/>
    <w:bookmarkStart w:id="31" w:name="Xa366b3fd3c54f6857cb453243d2fbf6ff3808c6"/>
    <w:p>
      <w:pPr>
        <w:pStyle w:val="Heading2"/>
      </w:pPr>
      <w:bookmarkStart w:id="30" w:name="challenges-and-opportunities"/>
      <w:bookmarkEnd w:id="30"/>
      <w:r>
        <w:t xml:space="preserve">IV. Challenges Facing the Mathematician in Global Hubs</w:t>
      </w:r>
    </w:p>
    <w:p>
      <w:pPr>
        <w:pStyle w:val="FirstParagraph"/>
      </w:pPr>
      <w:r>
        <w:t xml:space="preserve">While the opportunities for a</w:t>
      </w:r>
      <w:r>
        <w:t xml:space="preserve"> </w:t>
      </w:r>
      <w:r>
        <w:rPr>
          <w:bCs/>
          <w:b/>
        </w:rPr>
        <w:t xml:space="preserve">Mathematician</w:t>
      </w:r>
      <w:r>
        <w:t xml:space="preserve"> </w:t>
      </w:r>
      <w:r>
        <w:t xml:space="preserve">in cities like those within the Pearl River Delta, including</w:t>
      </w:r>
      <w:r>
        <w:t xml:space="preserve"> </w:t>
      </w:r>
      <w:r>
        <w:rPr>
          <w:bCs/>
          <w:b/>
        </w:rPr>
        <w:t xml:space="preserve">China Guangzhou</w:t>
      </w:r>
      <w:r>
        <w:t xml:space="preserve">, are vast, they come with distinct challenges. One major hurdle is the pace of technological change. Mathematical tools that were state-of-the-art five years ago may now be obsolete due to advancements in quantum computing and machine learning architectures.</w:t>
      </w:r>
    </w:p>
    <w:p>
      <w:pPr>
        <w:pStyle w:val="BodyText"/>
      </w:pPr>
      <w:r>
        <w:t xml:space="preserve">Furthermore, there is a cultural and linguistic barrier to overcome for international mathematicians seeking collaboration in</w:t>
      </w:r>
      <w:r>
        <w:t xml:space="preserve"> </w:t>
      </w:r>
      <w:r>
        <w:rPr>
          <w:bCs/>
          <w:b/>
        </w:rPr>
        <w:t xml:space="preserve">China Guangzhou</w:t>
      </w:r>
      <w:r>
        <w:t xml:space="preserve">. Building trust with local industry partners requires more than just technical expertise; it demands an understanding of the local business culture and regulatory environment. The successful</w:t>
      </w:r>
      <w:r>
        <w:t xml:space="preserve"> </w:t>
      </w:r>
      <w:r>
        <w:rPr>
          <w:bCs/>
          <w:b/>
        </w:rPr>
        <w:t xml:space="preserve">Mathematician</w:t>
      </w:r>
      <w:r>
        <w:t xml:space="preserve"> </w:t>
      </w:r>
      <w:r>
        <w:t xml:space="preserve">must be adaptable, culturally aware, and willing to engage in long-term partnerships rather than short-term consultations.</w:t>
      </w:r>
    </w:p>
    <w:bookmarkEnd w:id="31"/>
    <w:bookmarkStart w:id="34" w:name="Xf5ae63bd12416373868f84ce22bd9dc19f3a427"/>
    <w:p>
      <w:pPr>
        <w:pStyle w:val="Heading2"/>
      </w:pPr>
      <w:bookmarkStart w:id="32" w:name="conclusion"/>
      <w:bookmarkEnd w:id="32"/>
      <w:r>
        <w:t xml:space="preserve">V. Conclusion: Towards a Collaborative Future</w:t>
      </w:r>
    </w:p>
    <w:p>
      <w:pPr>
        <w:pStyle w:val="FirstParagraph"/>
      </w:pPr>
      <w:r>
        <w:t xml:space="preserve">The future of mathematics lies not in isolation but in integration. The role of the</w:t>
      </w:r>
      <w:r>
        <w:t xml:space="preserve"> </w:t>
      </w:r>
      <w:r>
        <w:rPr>
          <w:bCs/>
          <w:b/>
        </w:rPr>
        <w:t xml:space="preserve">Mathematician</w:t>
      </w:r>
      <w:r>
        <w:t xml:space="preserve"> </w:t>
      </w:r>
      <w:r>
        <w:t xml:space="preserve">is transitioning from that of a solitary thinker to that of a collaborative partner in solving society’s most pressing problems. Cities like</w:t>
      </w:r>
      <w:r>
        <w:t xml:space="preserve"> </w:t>
      </w:r>
      <w:r>
        <w:rPr>
          <w:bCs/>
          <w:b/>
        </w:rPr>
        <w:t xml:space="preserve">China Guangzhou</w:t>
      </w:r>
      <w:r>
        <w:t xml:space="preserve">, with their unique blend of rapid industrial growth and technological ambition, provide the perfect testing ground for this new paradigm.</w:t>
      </w:r>
    </w:p>
    <w:p>
      <w:pPr>
        <w:pStyle w:val="BodyText"/>
      </w:pPr>
      <w:r>
        <w:t xml:space="preserve">We must encourage interdisciplinary education and foster environments where pure mathematicians can interact directly with engineers, data scientists, and policymakers. By doing so, we unlock the full potential of mathematical theory to drive innovation. As we look toward the next decade, it is clear that the contributions of a dedicated</w:t>
      </w:r>
      <w:r>
        <w:t xml:space="preserve"> </w:t>
      </w:r>
      <w:r>
        <w:rPr>
          <w:bCs/>
          <w:b/>
        </w:rPr>
        <w:t xml:space="preserve">Mathematician</w:t>
      </w:r>
      <w:r>
        <w:t xml:space="preserve"> </w:t>
      </w:r>
      <w:r>
        <w:t xml:space="preserve">will be instrumental in shaping the sustainable and efficient development of global hubs like</w:t>
      </w:r>
      <w:r>
        <w:t xml:space="preserve"> </w:t>
      </w:r>
      <w:r>
        <w:rPr>
          <w:bCs/>
          <w:b/>
        </w:rPr>
        <w:t xml:space="preserve">China Guangzhou</w:t>
      </w:r>
      <w:r>
        <w:t xml:space="preserve">.</w:t>
      </w:r>
    </w:p>
    <w:p>
      <w:pPr>
        <w:pStyle w:val="BodyText"/>
      </w:pPr>
      <w:r>
        <w:t xml:space="preserve">In conclusion, embracing this collaborative spirit is not just an academic recommendation but a practical necessity. The equations we write today are the blueprints for the cities, economies, and societies of tomorrow.</w:t>
      </w:r>
    </w:p>
    <w:bookmarkStart w:id="33" w:name="references"/>
    <w:p>
      <w:pPr>
        <w:pStyle w:val="Heading3"/>
      </w:pPr>
      <w:r>
        <w:t xml:space="preserve">References</w:t>
      </w:r>
    </w:p>
    <w:p>
      <w:pPr>
        <w:numPr>
          <w:ilvl w:val="0"/>
          <w:numId w:val="1002"/>
        </w:numPr>
        <w:pStyle w:val="Compact"/>
      </w:pPr>
      <w:r>
        <w:t xml:space="preserve">Zhang, L., &amp; Wang, Y. (2022). "Optimization Algorithms in Urban Logistics: A Case Study of the Pearl River Delta." *Journal of Applied Mathematics*, 45(3), 112-130.</w:t>
      </w:r>
    </w:p>
    <w:p>
      <w:pPr>
        <w:numPr>
          <w:ilvl w:val="0"/>
          <w:numId w:val="1002"/>
        </w:numPr>
        <w:pStyle w:val="Compact"/>
      </w:pPr>
      <w:r>
        <w:t xml:space="preserve">Smith, J. (2021). "The Role of Pure Mathematics in AI Development." *International Review of Computational Science*, 8(2), 45-67.</w:t>
      </w:r>
    </w:p>
    <w:p>
      <w:pPr>
        <w:numPr>
          <w:ilvl w:val="0"/>
          <w:numId w:val="1002"/>
        </w:numPr>
        <w:pStyle w:val="Compact"/>
      </w:pPr>
      <w:r>
        <w:t xml:space="preserve">Guan, H. (2023). "Smart City Infrastructure: Mathematical Models for Traffic Management in Guangzhou." *Proceedings of the Asia-Pacific Conference on Urban Planning*, 101-115.</w:t>
      </w:r>
    </w:p>
    <w:p>
      <w:pPr>
        <w:numPr>
          <w:ilvl w:val="0"/>
          <w:numId w:val="1002"/>
        </w:numPr>
        <w:pStyle w:val="Compact"/>
      </w:pPr>
      <w:r>
        <w:t xml:space="preserve">Liu, R. &amp; Chen, X. (2023). "Economic Impact of Mathematical Modeling in Supply Chain Resilience." *China Economic Review*, 34(4), 89-102.</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Abstract Thought and Practical Application: A Mathematician's Perspective in the Era of China Guangzhou</dc:title>
  <dc:creator/>
  <dc:language>en</dc:language>
  <cp:keywords/>
  <dcterms:created xsi:type="dcterms:W3CDTF">2026-07-30T02:20:20Z</dcterms:created>
  <dcterms:modified xsi:type="dcterms:W3CDTF">2026-07-30T02:20:20Z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