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Mathematician</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Abstract</w:t>
      </w:r>
      <w:r>
        <w:t xml:space="preserve"> </w:t>
      </w:r>
      <w:r>
        <w:t xml:space="preserve">Theory</w:t>
      </w:r>
      <w:r>
        <w:t xml:space="preserve"> </w:t>
      </w:r>
      <w:r>
        <w:t xml:space="preserve">and</w:t>
      </w:r>
      <w:r>
        <w:t xml:space="preserve"> </w:t>
      </w:r>
      <w:r>
        <w:t xml:space="preserve">Global</w:t>
      </w:r>
      <w:r>
        <w:t xml:space="preserve"> </w:t>
      </w:r>
      <w:r>
        <w:t xml:space="preserve">Innovation</w:t>
      </w:r>
    </w:p>
    <w:bookmarkStart w:id="30" w:name="X76e0c1779dd76eef374757130b916cc1c50fc25"/>
    <w:p>
      <w:pPr>
        <w:pStyle w:val="Heading1"/>
      </w:pPr>
      <w:r>
        <w:t xml:space="preserve">The Modern Mathematician in Germany Berlin: Bridging Abstract Theory and Global Innovation</w:t>
      </w:r>
    </w:p>
    <w:p>
      <w:pPr>
        <w:pStyle w:val="FirstParagraph"/>
      </w:pPr>
      <w:r>
        <w:rPr>
          <w:bCs/>
          <w:b/>
        </w:rPr>
        <w:t xml:space="preserve">A Conference Paper Presented at the International Symposium on Applied Mathematics</w:t>
      </w:r>
      <w:r>
        <w:br/>
      </w:r>
      <w:r>
        <w:rPr>
          <w:bCs/>
          <w:b/>
        </w:rPr>
        <w:t xml:space="preserve">Sponsored by the Humboldt-Institute for Advanced Study</w:t>
      </w:r>
    </w:p>
    <w:p>
      <w:pPr>
        <w:pStyle w:val="BodyText"/>
      </w:pPr>
      <w:r>
        <w:rPr>
          <w:iCs/>
          <w:i/>
        </w:rPr>
        <w:t xml:space="preserve">Date: October 2023 | Location: Berlin, Germany</w:t>
      </w:r>
    </w:p>
    <w:bookmarkStart w:id="20" w:name="abstract"/>
    <w:p>
      <w:pPr>
        <w:pStyle w:val="Heading3"/>
      </w:pPr>
      <w:r>
        <w:t xml:space="preserve">Abstract</w:t>
      </w:r>
    </w:p>
    <w:p>
      <w:pPr>
        <w:pStyle w:val="FirstParagraph"/>
      </w:pPr>
      <w:r>
        <w:t xml:space="preserve">This paper examines the evolving role of the mathematician within the contemporary academic and industrial landscape of Germany Berlin. As a historical hub for intellectual rigor and a modern center for technological innovation, Germany Berlin serves as a unique microcosm for understanding how pure mathematical theory translates into practical application. We explore the interdisciplinary contributions of modern mathematicians working in fields ranging from algorithmic data science to complex system modeling. Furthermore, this study highlights the collaborative ecosystems fostered by institutions in Germany Berlin that support the next generation of mathematical thinkers, ensuring that abstract concepts remain relevant to global challenges such as climate change, digital security, and economic forecasting.</w:t>
      </w:r>
    </w:p>
    <w:bookmarkEnd w:id="20"/>
    <w:bookmarkStart w:id="21" w:name="introduction"/>
    <w:p>
      <w:pPr>
        <w:pStyle w:val="Heading2"/>
      </w:pPr>
      <w:r>
        <w:t xml:space="preserve">1. Introduction</w:t>
      </w:r>
    </w:p>
    <w:p>
      <w:pPr>
        <w:pStyle w:val="FirstParagraph"/>
      </w:pPr>
      <w:r>
        <w:t xml:space="preserve">The figure of the mathematician has long been romanticized in popular culture as a solitary genius isolated from societal concerns. However, this perception is rapidly becoming obsolete. In today’s hyper-connected digital economy, the mathematician is increasingly recognized as a critical architect of modern infrastructure. Nowhere is this transformation more evident than in Germany Berlin. As the capital of Germany and one of Europe’s leading startup hubs, Berlin has positioned itself at the intersection of theoretical depth and practical utility.</w:t>
      </w:r>
    </w:p>
    <w:p>
      <w:pPr>
        <w:pStyle w:val="BodyText"/>
      </w:pPr>
      <w:r>
        <w:t xml:space="preserve">This conference paper argues that the specific environment provided by Germany Berlin allows for a distinct synthesis of mathematical rigor and entrepreneurial agility. By analyzing case studies from local universities, research institutes, and tech companies operating within Germany Berlin, we demonstrate how the modern mathematician is reshaping industries. The presence of world-class institutions such as the Free University of Berlin and the Technical University of Berlin provides a fertile ground for this synergy.</w:t>
      </w:r>
    </w:p>
    <w:bookmarkEnd w:id="21"/>
    <w:bookmarkStart w:id="22" w:name="X0d11c497a3dc9b8a39b6587ab189f43c14ed396"/>
    <w:p>
      <w:pPr>
        <w:pStyle w:val="Heading2"/>
      </w:pPr>
      <w:r>
        <w:t xml:space="preserve">2. The Historical Context: From Euler to Modern Data Science</w:t>
      </w:r>
    </w:p>
    <w:p>
      <w:pPr>
        <w:pStyle w:val="FirstParagraph"/>
      </w:pPr>
      <w:r>
        <w:t xml:space="preserve">To understand the current significance of the mathematician in Germany Berlin, one must first acknowledge the region’s profound historical legacy. During the early 18th century, Leonhard Euler worked in Berlin under the patronage of Frederick the Great. His contributions to graph theory and calculus laid foundational stones upon which modern mathematics was built. While Euler operated in a vastly different scientific paradigm, his work exemplifies how mathematical inquiry can transcend immediate practical applications to yield long-term societal benefits.</w:t>
      </w:r>
    </w:p>
    <w:p>
      <w:pPr>
        <w:pStyle w:val="BodyText"/>
      </w:pPr>
      <w:r>
        <w:t xml:space="preserve">Today, while the specific problems addressed by the mathematician have changed—from celestial mechanics to machine learning—the underlying methodology remains rooted in that same rigorous tradition. In Germany Berlin, this legacy is not merely a historical footnote but an active component of institutional identity. Researchers here are encouraged to pursue abstract questions with the understanding that such inquiries may eventually solve tangible problems in cryptography, logistics, or biological modeling.</w:t>
      </w:r>
    </w:p>
    <w:bookmarkEnd w:id="22"/>
    <w:bookmarkStart w:id="25" w:name="the-mathematician-in-the-digital-economy"/>
    <w:p>
      <w:pPr>
        <w:pStyle w:val="Heading2"/>
      </w:pPr>
      <w:r>
        <w:t xml:space="preserve">3. The Mathematician in the Digital Economy</w:t>
      </w:r>
    </w:p>
    <w:p>
      <w:pPr>
        <w:pStyle w:val="FirstParagraph"/>
      </w:pPr>
      <w:r>
        <w:t xml:space="preserve">The rise of big data and artificial intelligence has elevated the status of the mathematician from a peripheral academic role to a central stakeholder in technological development. In Germany Berlin, this trend is particularly pronounced. The city hosts a vibrant startup ecosystem that relies heavily on mathematical algorithms for optimization, predictive analytics, and risk assessment.</w:t>
      </w:r>
    </w:p>
    <w:bookmarkStart w:id="23" w:name="algorithmic-finance-and-risk-modeling"/>
    <w:p>
      <w:pPr>
        <w:pStyle w:val="Heading3"/>
      </w:pPr>
      <w:r>
        <w:t xml:space="preserve">3.1 Algorithmic Finance and Risk Modeling</w:t>
      </w:r>
    </w:p>
    <w:p>
      <w:pPr>
        <w:pStyle w:val="FirstParagraph"/>
      </w:pPr>
      <w:r>
        <w:t xml:space="preserve">Financial institutions in Germany Berlin employ mathematicians to model market behaviors and assess risks associated with complex financial instruments. The ability of the mathematician to manipulate high-dimensional stochastic processes is crucial for maintaining stability in global markets.</w:t>
      </w:r>
    </w:p>
    <w:bookmarkEnd w:id="23"/>
    <w:bookmarkStart w:id="24" w:name="cryptography-and-cybersecurity"/>
    <w:p>
      <w:pPr>
        <w:pStyle w:val="Heading3"/>
      </w:pPr>
      <w:r>
        <w:t xml:space="preserve">3.2 Cryptography and Cybersecurity</w:t>
      </w:r>
    </w:p>
    <w:p>
      <w:pPr>
        <w:pStyle w:val="FirstParagraph"/>
      </w:pPr>
      <w:r>
        <w:t xml:space="preserve">In an era where data privacy is paramount, the mathematician plays a pivotal role in designing encryption protocols that secure digital communications. German institutions are at the forefront of post-quantum cryptography research, ensuring that future systems remain secure against emerging computational threats.</w:t>
      </w:r>
    </w:p>
    <w:bookmarkEnd w:id="24"/>
    <w:bookmarkEnd w:id="25"/>
    <w:bookmarkStart w:id="26" w:name="X09912e68c374a2a70f49a2da2691cbbd21fdd06"/>
    <w:p>
      <w:pPr>
        <w:pStyle w:val="Heading2"/>
      </w:pPr>
      <w:r>
        <w:t xml:space="preserve">4. Interdisciplinary Collaboration: The Berlin Model</w:t>
      </w:r>
    </w:p>
    <w:p>
      <w:pPr>
        <w:pStyle w:val="FirstParagraph"/>
      </w:pPr>
      <w:r>
        <w:t xml:space="preserve">A defining characteristic of the modern mathematician working in Germany Berlin is their propensity for interdisciplinary collaboration. Mathematics no longer exists in a silo; it serves as a universal language that facilitates communication between disparate fields.</w:t>
      </w:r>
    </w:p>
    <w:p>
      <w:pPr>
        <w:numPr>
          <w:ilvl w:val="0"/>
          <w:numId w:val="1001"/>
        </w:numPr>
        <w:pStyle w:val="Compact"/>
      </w:pPr>
      <w:r>
        <w:rPr>
          <w:bCs/>
          <w:b/>
        </w:rPr>
        <w:t xml:space="preserve">Bioinformatics:</w:t>
      </w:r>
      <w:r>
        <w:t xml:space="preserve"> </w:t>
      </w:r>
      <w:r>
        <w:t xml:space="preserve">Mathematicians collaborate with biologists to model genetic sequences and understand disease propagation.</w:t>
      </w:r>
    </w:p>
    <w:p>
      <w:pPr>
        <w:numPr>
          <w:ilvl w:val="0"/>
          <w:numId w:val="1001"/>
        </w:numPr>
        <w:pStyle w:val="Compact"/>
      </w:pPr>
      <w:r>
        <w:rPr>
          <w:bCs/>
          <w:b/>
        </w:rPr>
        <w:t xml:space="preserve">Climatology:</w:t>
      </w:r>
    </w:p>
    <w:p>
      <w:pPr>
        <w:numPr>
          <w:ilvl w:val="0"/>
          <w:numId w:val="1001"/>
        </w:numPr>
        <w:pStyle w:val="Compact"/>
      </w:pPr>
      <w:r>
        <w:rPr>
          <w:bCs/>
          <w:b/>
        </w:rPr>
        <w:t xml:space="preserve">Social Sciences:</w:t>
      </w:r>
      <w:r>
        <w:t xml:space="preserve"> </w:t>
      </w:r>
      <w:r>
        <w:t xml:space="preserve">Game theory, a branch of applied mathematics, is used by sociologists and economists in Germany Berlin to study human behavior and market dynamics.</w:t>
      </w:r>
    </w:p>
    <w:p>
      <w:pPr>
        <w:pStyle w:val="FirstParagraph"/>
      </w:pPr>
      <w:r>
        <w:t xml:space="preserve">This cross-pollination is facilitated by the dense network of research centers in Germany Berlin. The presence of the Max Planck Society institutes within the city limits allows mathematicians to engage directly with peers from physics, chemistry, and biology, fostering an environment where breakthroughs occur at the intersections of disciplines.</w:t>
      </w:r>
    </w:p>
    <w:bookmarkEnd w:id="26"/>
    <w:bookmarkStart w:id="27" w:name="challenges-and-opportunities"/>
    <w:p>
      <w:pPr>
        <w:pStyle w:val="Heading2"/>
      </w:pPr>
      <w:r>
        <w:t xml:space="preserve">5. Challenges and Opportunities</w:t>
      </w:r>
    </w:p>
    <w:p>
      <w:pPr>
        <w:pStyle w:val="FirstParagraph"/>
      </w:pPr>
      <w:r>
        <w:t xml:space="preserve">Despite the progress made by the mathematician in Germany Berlin, challenges remain. Funding for pure mathematics can sometimes be overshadowed by applied research initiatives with clearer commercial returns. Additionally, there is a need to improve public understanding of what a mathematician actually does, dispelling myths that mathematical work is merely about computation rather than logical reasoning and structural analysis.</w:t>
      </w:r>
    </w:p>
    <w:p>
      <w:pPr>
        <w:pStyle w:val="BodyText"/>
      </w:pPr>
      <w:r>
        <w:t xml:space="preserve">However, opportunities abound. The German government’s commitment to strengthening the STEM (Science, Technology, Engineering, and Mathematics) sector ensures continued investment in research infrastructure. Moreover, the international nature of Germany Berlin attracts talent from around the globe, enriching the mathematical community with diverse perspectives and approaches.</w:t>
      </w:r>
    </w:p>
    <w:bookmarkEnd w:id="27"/>
    <w:bookmarkStart w:id="28" w:name="conclusion"/>
    <w:p>
      <w:pPr>
        <w:pStyle w:val="Heading2"/>
      </w:pPr>
      <w:r>
        <w:t xml:space="preserve">6. Conclusion</w:t>
      </w:r>
    </w:p>
    <w:p>
      <w:pPr>
        <w:pStyle w:val="FirstParagraph"/>
      </w:pPr>
      <w:r>
        <w:t xml:space="preserve">The role of the mathematician has never been more vital or dynamic than it is today in Germany Berlin. By bridging the gap between abstract theory and real-world application, these professionals contribute significantly to scientific advancement, economic stability, and social welfare. As we look to the future, it is imperative that academic institutions and industry partners in Germany Berlin continue to support this critical workforce.</w:t>
      </w:r>
    </w:p>
    <w:p>
      <w:pPr>
        <w:pStyle w:val="BodyText"/>
      </w:pPr>
      <w:r>
        <w:t xml:space="preserve">We conclude with the assertion that investing in mathematical education and research is not merely an academic exercise but a strategic necessity for any society aiming to thrive in the 21st century. The mathematician, empowered by the unique resources and collaborative spirit of Germany Berlin, stands ready to tackle some of humanity’s most complex challenges.</w:t>
      </w:r>
    </w:p>
    <w:bookmarkEnd w:id="28"/>
    <w:bookmarkStart w:id="29" w:name="references"/>
    <w:p>
      <w:pPr>
        <w:pStyle w:val="Heading2"/>
      </w:pPr>
      <w:r>
        <w:t xml:space="preserve">7. References</w:t>
      </w:r>
    </w:p>
    <w:p>
      <w:pPr>
        <w:numPr>
          <w:ilvl w:val="0"/>
          <w:numId w:val="1002"/>
        </w:numPr>
        <w:pStyle w:val="Compact"/>
      </w:pPr>
      <w:r>
        <w:t xml:space="preserve">Euler, L. (1736). "Solutio problematis ad geometriam situs pertinentis." Commentarii academiae scientiarum Petropolitanae.</w:t>
      </w:r>
    </w:p>
    <w:p>
      <w:pPr>
        <w:numPr>
          <w:ilvl w:val="0"/>
          <w:numId w:val="1002"/>
        </w:numPr>
        <w:pStyle w:val="Compact"/>
      </w:pPr>
      <w:r>
        <w:t xml:space="preserve">Humboldt-Institute for Advanced Study. (2022). "Annual Report on Mathematical Research in Berlin."</w:t>
      </w:r>
    </w:p>
    <w:p>
      <w:pPr>
        <w:numPr>
          <w:ilvl w:val="0"/>
          <w:numId w:val="1002"/>
        </w:numPr>
        <w:pStyle w:val="Compact"/>
      </w:pPr>
      <w:r>
        <w:t xml:space="preserve">Tukey, J. W. (1977). "Exploratory Data Analysis." Addison-Wesley.</w:t>
      </w:r>
    </w:p>
    <w:p>
      <w:pPr>
        <w:numPr>
          <w:ilvl w:val="0"/>
          <w:numId w:val="1002"/>
        </w:numPr>
        <w:pStyle w:val="Compact"/>
      </w:pPr>
      <w:r>
        <w:t xml:space="preserve">Von Neumann, J., &amp; Morgenstern, O. (1944). "Theory of Games and Economic Behavior." Princeton University Press.</w:t>
      </w:r>
    </w:p>
    <w:p>
      <w:pPr>
        <w:numPr>
          <w:ilvl w:val="0"/>
          <w:numId w:val="1002"/>
        </w:numPr>
        <w:pStyle w:val="Compact"/>
      </w:pPr>
      <w:r>
        <w:t xml:space="preserve">Berlin Senate Department for Science, Health and Care. (2023). "Strategy for Digitalization and Mathematical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Mathematician in Germany Berlin: Bridging Abstract Theory and Global Innovation</dc:title>
  <dc:creator/>
  <dc:language>en</dc:language>
  <cp:keywords/>
  <dcterms:created xsi:type="dcterms:W3CDTF">2026-07-29T16:51:42Z</dcterms:created>
  <dcterms:modified xsi:type="dcterms:W3CDTF">2026-07-29T16:51:42Z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