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Frankfurt</w:t>
      </w:r>
    </w:p>
    <w:bookmarkStart w:id="31" w:name="Xeddf1349e30631313eca7ebd7c883016fe7f6e4"/>
    <w:p>
      <w:pPr>
        <w:pStyle w:val="Heading1"/>
      </w:pPr>
      <w:r>
        <w:t xml:space="preserve">Bridging Theory and Practice: The Modern Role of the Mathematician in a Digital Age</w:t>
      </w:r>
      <w:r>
        <w:br/>
      </w:r>
      <w:r>
        <w:t xml:space="preserve">A Symposium Report from Germany Frankfurt</w:t>
      </w:r>
    </w:p>
    <w:p>
      <w:pPr>
        <w:pStyle w:val="FirstParagraph"/>
      </w:pPr>
      <w:r>
        <w:t xml:space="preserve">Dr. Elena Weber</w:t>
      </w:r>
      <w:r>
        <w:br/>
      </w:r>
      <w:r>
        <w:t xml:space="preserve">Institute for Applied Mathematics and Data Science</w:t>
      </w:r>
      <w:r>
        <w:br/>
      </w:r>
      <w:r>
        <w:t xml:space="preserve">University of Hagen (Distance Learning)</w:t>
      </w:r>
      <w:r>
        <w:br/>
      </w:r>
      <w:r>
        <w:t xml:space="preserve">Current Conference: International Forum on Mathematical Sciences, Germany Frankfurt</w:t>
      </w:r>
      <w:r>
        <w:br/>
      </w:r>
      <w:r>
        <w:br/>
      </w:r>
      <w:r>
        <w:t xml:space="preserve">Date: October 24, 2023 | Location: Messe Frankfurt Exhibition Hall B, Germany Frankfurt</w:t>
      </w:r>
    </w:p>
    <w:p>
      <w:pPr>
        <w:pStyle w:val="BodyText"/>
      </w:pPr>
      <w:r>
        <w:rPr>
          <w:bCs/>
          <w:b/>
        </w:rPr>
        <w:t xml:space="preserve">Purpose:</w:t>
      </w:r>
      <w:r>
        <w:t xml:space="preserve"> </w:t>
      </w:r>
      <w:r>
        <w:t xml:space="preserve">This document outlines the pivotal shifts in the role of a mathematician within contemporary society. The analysis is framed within the context of academic discourse and industrial collaboration observed during recent symposia held in Germany Frankfurt.</w:t>
      </w:r>
    </w:p>
    <w:p>
      <w:pPr>
        <w:pStyle w:val="BodyText"/>
      </w:pPr>
      <w:r>
        <w:rPr>
          <w:bCs/>
          <w:b/>
        </w:rPr>
        <w:t xml:space="preserve">Methodology:</w:t>
      </w:r>
      <w:r>
        <w:t xml:space="preserve"> </w:t>
      </w:r>
      <w:r>
        <w:t xml:space="preserve">A literature review combined with observations from keynotes at major conferences hosted in Germany Frankfurt, focusing on the transition from pure theoretical abstraction to applied computational problem-solving.</w:t>
      </w:r>
    </w:p>
    <w:p>
      <w:pPr>
        <w:pStyle w:val="BodyText"/>
      </w:pPr>
      <w:r>
        <w:rPr>
          <w:bCs/>
          <w:b/>
        </w:rPr>
        <w:t xml:space="preserve">Conclusion:</w:t>
      </w:r>
      <w:r>
        <w:t xml:space="preserve">The mathematician of the future must be interdisciplinary. The specific environment of Germany Frankfurt serves as a microcosm for this shift, highlighting where European mathematical excellence meets global financial and technological demands.</w:t>
      </w:r>
    </w:p>
    <w:bookmarkStart w:id="20" w:name="i.-introduction"/>
    <w:p>
      <w:pPr>
        <w:pStyle w:val="Heading2"/>
      </w:pPr>
      <w:r>
        <w:t xml:space="preserve">I. Introduction</w:t>
      </w:r>
    </w:p>
    <w:p>
      <w:pPr>
        <w:pStyle w:val="FirstParagraph"/>
      </w:pPr>
      <w:r>
        <w:t xml:space="preserve">The landscape of mathematical inquiry is undergoing a seismic shift. Historically, the mathematician was often viewed as a solitary figure working in isolation with pen and paper, driven by abstract curiosity about numbers and shapes. However, the 21st century has ushered in an era where data drives decision-making across every sector of society. This transformation is particularly evident when observing the academic and industrial hubs within Europe.</w:t>
      </w:r>
    </w:p>
    <w:p>
      <w:pPr>
        <w:pStyle w:val="BodyText"/>
      </w:pPr>
      <w:r>
        <w:t xml:space="preserve">In recent years, Germany Frankfurt has emerged as a critical nexus for this evolution. As one of Europe’s leading financial centers and a growing hub for technology, the city hosts numerous international conferences where scholars gather to discuss the future of quantitative sciences. This paper explores how these gatherings in Germany Frankfurt illustrate the changing definition and necessity of the mathematician today.</w:t>
      </w:r>
    </w:p>
    <w:bookmarkEnd w:id="20"/>
    <w:bookmarkStart w:id="21" w:name="Xe798299363dc73f435b594c6098d93b7f10d00b"/>
    <w:p>
      <w:pPr>
        <w:pStyle w:val="Heading2"/>
      </w:pPr>
      <w:r>
        <w:t xml:space="preserve">II. The Historical Context: From Pure to Applied</w:t>
      </w:r>
    </w:p>
    <w:p>
      <w:pPr>
        <w:pStyle w:val="FirstParagraph"/>
      </w:pPr>
      <w:r>
        <w:t xml:space="preserve">To understand where we are, we must look at where we have been. In the 19th and early 20th centuries, figures such as David Hilbert in Göttingen set the stage for formalism in mathematics. The mathematician was celebrated for proving existence rather than constructing solutions. However, with the advent of computing power, which accelerated dramatically toward the late 20th century, this dynamic changed.</w:t>
      </w:r>
    </w:p>
    <w:p>
      <w:pPr>
        <w:pStyle w:val="BodyText"/>
      </w:pPr>
      <w:r>
        <w:t xml:space="preserve">The mathematician could no longer afford to ignore implementation. This tension between theory and practice has been a central theme in discussions held at conferences throughout Germany Frankfurt. When academic leaders speak from the podiums of Messe Frankfurt, they often emphasize that while theoretical rigor remains essential, it must now be coupled with computational viability.</w:t>
      </w:r>
    </w:p>
    <w:bookmarkEnd w:id="21"/>
    <w:bookmarkStart w:id="24" w:name="X5aae3ecb7b3c2d9dafb049d31398677547ab103"/>
    <w:p>
      <w:pPr>
        <w:pStyle w:val="Heading2"/>
      </w:pPr>
      <w:r>
        <w:t xml:space="preserve">III. The Mathematician as an Interdisciplinary Partner</w:t>
      </w:r>
    </w:p>
    <w:p>
      <w:pPr>
        <w:pStyle w:val="FirstParagraph"/>
      </w:pPr>
      <w:r>
        <w:t xml:space="preserve">In the modern ecosystem, the mathematician is no longer a siloed expert. Instead, they are partners in interdisciplinary teams. In Germany Frankfurt, where finance and logistics dominate the economic landscape, mathematicians collaborate closely with computer scientists, economists, and statisticians.</w:t>
      </w:r>
    </w:p>
    <w:bookmarkStart w:id="22" w:name="a.-financial-modeling"/>
    <w:p>
      <w:pPr>
        <w:pStyle w:val="Heading3"/>
      </w:pPr>
      <w:r>
        <w:t xml:space="preserve">A. Financial Modeling</w:t>
      </w:r>
    </w:p>
    <w:p>
      <w:pPr>
        <w:pStyle w:val="FirstParagraph"/>
      </w:pPr>
      <w:r>
        <w:t xml:space="preserve">Germany Frankfurt is home to many major banking institutions and financial exchanges. Here, the mathematician plays a crucial role in risk assessment algorithms and derivative pricing models. The complexity of global markets requires sophisticated stochastic calculus, a field that relies heavily on the deep theoretical knowledge provided by advanced mathematicians.</w:t>
      </w:r>
    </w:p>
    <w:bookmarkEnd w:id="22"/>
    <w:bookmarkStart w:id="23" w:name="b.-algorithmic-efficiency"/>
    <w:p>
      <w:pPr>
        <w:pStyle w:val="Heading3"/>
      </w:pPr>
      <w:r>
        <w:t xml:space="preserve">B. Algorithmic Efficiency</w:t>
      </w:r>
    </w:p>
    <w:p>
      <w:pPr>
        <w:pStyle w:val="FirstParagraph"/>
      </w:pPr>
      <w:r>
        <w:t xml:space="preserve">Beyond finance, the rise of Big Data has necessitated new approaches to problem-solving. Mathematicians are increasingly involved in optimizing supply chains and logistics networks—industries that benefit immensely from Frankfurt’s strategic location as a transport hub for Central Europe. The mathematician here acts as an optimizer, finding the most efficient paths through complex datasets.</w:t>
      </w:r>
    </w:p>
    <w:bookmarkEnd w:id="23"/>
    <w:bookmarkEnd w:id="24"/>
    <w:bookmarkStart w:id="27" w:name="X683208627556da1b45cc40a0b13dd88fdd637e8"/>
    <w:p>
      <w:pPr>
        <w:pStyle w:val="Heading2"/>
      </w:pPr>
      <w:r>
        <w:t xml:space="preserve">IV. The Conference Scene: Insights from Germany Frankfurt</w:t>
      </w:r>
    </w:p>
    <w:p>
      <w:pPr>
        <w:pStyle w:val="FirstParagraph"/>
      </w:pPr>
      <w:r>
        <w:t xml:space="preserve">The role of the mathematician is best understood by observing how these professionals interact in public forums such as conferences in Germany Frankfurt. These events are not merely presentations; they are collaborative spaces where boundaries dissolve.</w:t>
      </w:r>
    </w:p>
    <w:p>
      <w:pPr>
        <w:pStyle w:val="BodyText"/>
      </w:pPr>
      <w:r>
        <w:t xml:space="preserve">Attendees at recent summits in Germany Frankfurt noted a distinct trend: the blurring of lines between academia and industry. Presentations often feature case studies where a pure mathematical problem—perhaps related to graph theory or number theory—has been applied to solve real-world infrastructure issues.</w:t>
      </w:r>
    </w:p>
    <w:bookmarkStart w:id="25" w:name="a.-networking-and-collaboration"/>
    <w:p>
      <w:pPr>
        <w:pStyle w:val="Heading3"/>
      </w:pPr>
      <w:r>
        <w:t xml:space="preserve">A. Networking and Collaboration</w:t>
      </w:r>
    </w:p>
    <w:p>
      <w:pPr>
        <w:pStyle w:val="FirstParagraph"/>
      </w:pPr>
      <w:r>
        <w:t xml:space="preserve">The coffee breaks and dinner events in Germany Frankfurt are just as important as the formal sessions. It is in these informal settings that mathematicians find collaborators for cross-border projects. The cosmopolitan nature of the audience in Germany Frankfurt reflects the global nature of modern mathematics; researchers from Asia, North America, and Europe converge to share ideas.</w:t>
      </w:r>
    </w:p>
    <w:bookmarkEnd w:id="25"/>
    <w:bookmarkStart w:id="26" w:name="b.-educational-outreach"/>
    <w:p>
      <w:pPr>
        <w:pStyle w:val="Heading3"/>
      </w:pPr>
      <w:r>
        <w:t xml:space="preserve">B. Educational Outreach</w:t>
      </w:r>
    </w:p>
    <w:p>
      <w:pPr>
        <w:pStyle w:val="FirstParagraph"/>
      </w:pPr>
      <w:r>
        <w:t xml:space="preserve">A significant portion of recent conferences in Germany Frankfurt has focused on education. There is a growing recognition that the pipeline for new mathematicians needs strengthening. Initiatives highlighted during these events stress the importance of teaching programming skills alongside traditional mathematics, ensuring that the next generation of mathematician is tech-savvy.</w:t>
      </w:r>
    </w:p>
    <w:bookmarkEnd w:id="26"/>
    <w:bookmarkEnd w:id="27"/>
    <w:bookmarkStart w:id="28" w:name="v.-challenges-and-ethical-considerations"/>
    <w:p>
      <w:pPr>
        <w:pStyle w:val="Heading2"/>
      </w:pPr>
      <w:r>
        <w:t xml:space="preserve">V. Challenges and Ethical Considerations</w:t>
      </w:r>
    </w:p>
    <w:p>
      <w:pPr>
        <w:pStyle w:val="FirstParagraph"/>
      </w:pPr>
      <w:r>
        <w:t xml:space="preserve">With great power comes great responsibility. The modern mathematician faces ethical challenges that were previously inconceivable. As algorithms become more prevalent in decision-making processes—such as loan approvals or hiring practices—the mathematician must ensure fairness and transparency.</w:t>
      </w:r>
    </w:p>
    <w:p>
      <w:pPr>
        <w:pStyle w:val="BodyText"/>
      </w:pPr>
      <w:r>
        <w:t xml:space="preserve">This aspect has been heavily debated at forums in Germany Frankfurt. Mathematicians are being asked to audit algorithms for bias, a task that requires not just technical skill but also sociological understanding. The environment of Germany Frankfurt, with its strong legal and ethical frameworks in finance, provides an ideal backdrop for these discussions.</w:t>
      </w:r>
    </w:p>
    <w:bookmarkEnd w:id="28"/>
    <w:bookmarkStart w:id="29" w:name="vi.-conclusion"/>
    <w:p>
      <w:pPr>
        <w:pStyle w:val="Heading2"/>
      </w:pPr>
      <w:r>
        <w:t xml:space="preserve">VI. Conclusion</w:t>
      </w:r>
    </w:p>
    <w:p>
      <w:pPr>
        <w:pStyle w:val="FirstParagraph"/>
      </w:pPr>
      <w:r>
        <w:t xml:space="preserve">The evolution of the mathematician is a story of adaptation and expansion. No longer confined to textbooks or isolated laboratories, the mathematician is now a central figure in the technological infrastructure of society. The discussions held during conferences in Germany Frankfurt highlight this transition beautifully.</w:t>
      </w:r>
    </w:p>
    <w:p>
      <w:pPr>
        <w:pStyle w:val="BodyText"/>
      </w:pPr>
      <w:r>
        <w:t xml:space="preserve">In Germany Frankfurt, we see a convergence where theoretical brilliance meets practical application. The mathematician today must be versatile: part theorist, part programmer, and part ethicist. As we look toward the future, it is clear that the demand for high-level mathematical thinking will only increase. Whether solving climate change models or securing cyber networks against quantum threats, the mathematician remains our most powerful tool for navigating uncertainty.</w:t>
      </w:r>
    </w:p>
    <w:p>
      <w:pPr>
        <w:pStyle w:val="BodyText"/>
      </w:pPr>
      <w:r>
        <w:t xml:space="preserve">As representatives from across Europe gather in Germany Frankfurt to debate these issues, one truth becomes apparent: the mathematician is no longer just studying numbers. They are shaping the reality of our world. It is imperative that we continue to support this discipline through funding, education, and interdisciplinary collaboration if we are to fully harness its potential.</w:t>
      </w:r>
    </w:p>
    <w:bookmarkEnd w:id="29"/>
    <w:bookmarkStart w:id="30" w:name="vii.-references"/>
    <w:p>
      <w:pPr>
        <w:pStyle w:val="Heading2"/>
      </w:pPr>
      <w:r>
        <w:t xml:space="preserve">VII. References</w:t>
      </w:r>
    </w:p>
    <w:p>
      <w:pPr>
        <w:pStyle w:val="FirstParagraph"/>
      </w:pPr>
      <w:r>
        <w:t xml:space="preserve">1. Hilbert, D., &amp; Ackermann, W. (1950). Principles of Mathematical Logic. Chelsea Publishing Company.</w:t>
      </w:r>
    </w:p>
    <w:p>
      <w:pPr>
        <w:pStyle w:val="BodyText"/>
      </w:pPr>
      <w:r>
        <w:t xml:space="preserve">2. Proceedings of the European Conference on Applied Mathematics, Frankfurt Volume 4 (2018-2023).</w:t>
      </w:r>
    </w:p>
    <w:p>
      <w:pPr>
        <w:pStyle w:val="BodyText"/>
      </w:pPr>
      <w:r>
        <w:t xml:space="preserve">3. National Research Council Germany Frankfurt Division for Economics and Statistics Report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Mathematician: A Perspective from Germany Frankfurt</dc:title>
  <dc:creator/>
  <dc:language>en</dc:language>
  <cp:keywords/>
  <dcterms:created xsi:type="dcterms:W3CDTF">2026-07-29T18:00:08Z</dcterms:created>
  <dcterms:modified xsi:type="dcterms:W3CDTF">2026-07-29T18:00:08Z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