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Enduring</w:t>
      </w:r>
      <w:r>
        <w:t xml:space="preserve"> </w:t>
      </w:r>
      <w:r>
        <w:t xml:space="preserve">Legacy</w:t>
      </w:r>
      <w:r>
        <w:t xml:space="preserve"> </w:t>
      </w:r>
      <w:r>
        <w:t xml:space="preserve">and</w:t>
      </w:r>
      <w:r>
        <w:t xml:space="preserve"> </w:t>
      </w:r>
      <w:r>
        <w:t xml:space="preserve">Modern</w:t>
      </w:r>
      <w:r>
        <w:t xml:space="preserve"> </w:t>
      </w:r>
      <w:r>
        <w:t xml:space="preserve">Evolution</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Iran:</w:t>
      </w:r>
      <w:r>
        <w:t xml:space="preserve"> </w:t>
      </w:r>
      <w:r>
        <w:t xml:space="preserve">Tehran</w:t>
      </w:r>
      <w:r>
        <w:t xml:space="preserve"> </w:t>
      </w:r>
      <w:r>
        <w:t xml:space="preserve">as</w:t>
      </w:r>
      <w:r>
        <w:t xml:space="preserve"> </w:t>
      </w:r>
      <w:r>
        <w:t xml:space="preserve">a</w:t>
      </w:r>
      <w:r>
        <w:t xml:space="preserve"> </w:t>
      </w:r>
      <w:r>
        <w:t xml:space="preserve">Nexus</w:t>
      </w:r>
      <w:r>
        <w:t xml:space="preserve"> </w:t>
      </w:r>
      <w:r>
        <w:t xml:space="preserve">of</w:t>
      </w:r>
      <w:r>
        <w:t xml:space="preserve"> </w:t>
      </w:r>
      <w:r>
        <w:t xml:space="preserve">Abstract</w:t>
      </w:r>
      <w:r>
        <w:t xml:space="preserve"> </w:t>
      </w:r>
      <w:r>
        <w:t xml:space="preserve">Thought</w:t>
      </w:r>
    </w:p>
    <w:bookmarkStart w:id="32" w:name="Xc40695bacfd0d1351693d1fc08ab2a4409b90fe"/>
    <w:p>
      <w:pPr>
        <w:pStyle w:val="Heading1"/>
      </w:pPr>
      <w:r>
        <w:t xml:space="preserve">The Enduring Legacy and Modern Evolution of the Mathematician in Iran:</w:t>
      </w:r>
      <w:r>
        <w:br/>
      </w:r>
      <w:r>
        <w:t xml:space="preserve">Tehran as a Nexus of Abstract Thought</w:t>
      </w:r>
    </w:p>
    <w:p>
      <w:pPr>
        <w:pStyle w:val="FirstParagraph"/>
      </w:pPr>
      <w:r>
        <w:rPr>
          <w:bCs/>
          <w:b/>
        </w:rPr>
        <w:t xml:space="preserve">A Conference Paper Presented at the International Symposium on Mathematical Sciences</w:t>
      </w:r>
      <w:r>
        <w:br/>
      </w:r>
      <w:r>
        <w:rPr>
          <w:bCs/>
          <w:b/>
        </w:rPr>
        <w:t xml:space="preserve">Contextual Focus: Iran, Tehran</w:t>
      </w:r>
    </w:p>
    <w:bookmarkStart w:id="20" w:name="abstract"/>
    <w:p>
      <w:pPr>
        <w:pStyle w:val="Heading3"/>
      </w:pPr>
      <w:r>
        <w:t xml:space="preserve">Abstract</w:t>
      </w:r>
    </w:p>
    <w:p>
      <w:pPr>
        <w:pStyle w:val="FirstParagraph"/>
      </w:pPr>
      <w:r>
        <w:t xml:space="preserve">This paper explores the profound historical and contemporary role of the mathematician within the cultural and academic fabric of Iran, with a specific focus on Tehran as its epicenter. From the golden age of Islamic mathematics to modern-day research hubs in Tehran, this study highlights how Iranian mathematicians have contributed to global knowledge while preserving their unique heritage. The document analyzes current challenges, opportunities for international collaboration, and the strategic importance of nurturing mathematical talent in Iran.</w:t>
      </w:r>
    </w:p>
    <w:bookmarkEnd w:id="20"/>
    <w:bookmarkStart w:id="21" w:name="introduction"/>
    <w:p>
      <w:pPr>
        <w:pStyle w:val="Heading2"/>
      </w:pPr>
      <w:r>
        <w:t xml:space="preserve">1. Introduction</w:t>
      </w:r>
    </w:p>
    <w:p>
      <w:pPr>
        <w:pStyle w:val="FirstParagraph"/>
      </w:pPr>
      <w:r>
        <w:t xml:space="preserve">The history of mathematics is deeply intertwined with the intellectual traditions of Persia (modern-day Iran). When we speak about the figure of a Mathematician in this region, we are not merely discussing a professional engaged in calculation; we are invoking a legacy that spans over thirteen centuries. Today, as international academic communities gather to discuss future trajectories, it is imperative to examine the specific context of</w:t>
      </w:r>
      <w:r>
        <w:t xml:space="preserve"> </w:t>
      </w:r>
      <w:r>
        <w:rPr>
          <w:bCs/>
          <w:b/>
        </w:rPr>
        <w:t xml:space="preserve">Iran Tehran</w:t>
      </w:r>
      <w:r>
        <w:t xml:space="preserve">. This capital city serves not only as the administrative and cultural heart of the nation but also as a burgeoning hub for higher education and scientific research.</w:t>
      </w:r>
    </w:p>
    <w:p>
      <w:pPr>
        <w:pStyle w:val="BodyText"/>
      </w:pPr>
      <w:r>
        <w:t xml:space="preserve">This conference paper aims to contextualize the role of today's Mathematician within this historic landscape. We argue that understanding the evolution of mathematical thought in Tehran requires an appreciation for both its classical roots—exemplified by figures like Al-Khwarizmi and Omar Khayyam—and the dynamic, modernizing forces currently reshaping academic institutions in</w:t>
      </w:r>
      <w:r>
        <w:t xml:space="preserve"> </w:t>
      </w:r>
      <w:r>
        <w:rPr>
          <w:bCs/>
          <w:b/>
        </w:rPr>
        <w:t xml:space="preserve">Iran Tehran</w:t>
      </w:r>
      <w:r>
        <w:t xml:space="preserve">.</w:t>
      </w:r>
    </w:p>
    <w:bookmarkEnd w:id="21"/>
    <w:bookmarkStart w:id="22" w:name="X9103f83f44f1532a6cbf6e84ec5c2d317e381b7"/>
    <w:p>
      <w:pPr>
        <w:pStyle w:val="Heading2"/>
      </w:pPr>
      <w:r>
        <w:t xml:space="preserve">2. Historical Context: The Mathematician as Cultural Pillar</w:t>
      </w:r>
    </w:p>
    <w:p>
      <w:pPr>
        <w:pStyle w:val="FirstParagraph"/>
      </w:pPr>
      <w:r>
        <w:t xml:space="preserve">To understand the present state of mathematics in Iran, one must first look back. During the Islamic Golden Age, Baghdad was often cited as a center of learning, but the intellectual roots were deeply Persian. The term "Algorithm" itself is derived from the Latinized name of Al-Khwarizmi, a great</w:t>
      </w:r>
      <w:r>
        <w:t xml:space="preserve"> </w:t>
      </w:r>
      <w:r>
        <w:rPr>
          <w:bCs/>
          <w:b/>
        </w:rPr>
        <w:t xml:space="preserve">Mathematician</w:t>
      </w:r>
      <w:r>
        <w:t xml:space="preserve"> </w:t>
      </w:r>
      <w:r>
        <w:t xml:space="preserve">whose works on algebra and arithmetic laid the foundations for modern computational theory.</w:t>
      </w:r>
    </w:p>
    <w:p>
      <w:pPr>
        <w:pStyle w:val="BodyText"/>
      </w:pPr>
      <w:r>
        <w:t xml:space="preserve">In medieval Persia, astronomy and mathematics were inseparable. The observatories established in Maragheh and Tabriz were centers where the</w:t>
      </w:r>
      <w:r>
        <w:t xml:space="preserve"> </w:t>
      </w:r>
      <w:r>
        <w:rPr>
          <w:bCs/>
          <w:b/>
        </w:rPr>
        <w:t xml:space="preserve">Mathematician</w:t>
      </w:r>
      <w:r>
        <w:t xml:space="preserve"> </w:t>
      </w:r>
      <w:r>
        <w:t xml:space="preserve">served as an astronomer, engineer, and philosopher simultaneously. This holistic approach to knowledge is a tradition that continues to resonate in Iranian academia today. When we discuss the profile of a modern Mathematician in</w:t>
      </w:r>
      <w:r>
        <w:t xml:space="preserve"> </w:t>
      </w:r>
      <w:r>
        <w:rPr>
          <w:bCs/>
          <w:b/>
        </w:rPr>
        <w:t xml:space="preserve">Iran Tehran</w:t>
      </w:r>
      <w:r>
        <w:t xml:space="preserve">, we see echoes of this multidisciplinary spirit, particularly in fields such as cryptography, computer science, and engineering physics.</w:t>
      </w:r>
    </w:p>
    <w:bookmarkEnd w:id="22"/>
    <w:bookmarkStart w:id="25" w:name="X1357f46de7973a21c87069e215beda4f4b95474"/>
    <w:p>
      <w:pPr>
        <w:pStyle w:val="Heading2"/>
      </w:pPr>
      <w:r>
        <w:t xml:space="preserve">3. The Modern Landscape: Mathematics Education and Research in Iran</w:t>
      </w:r>
    </w:p>
    <w:p>
      <w:pPr>
        <w:pStyle w:val="FirstParagraph"/>
      </w:pPr>
      <w:r>
        <w:t xml:space="preserve">In contemporary times, the Republic of Iran has invested significantly in STEM (Science, Technology, Engineering, and Mathematics) education. In</w:t>
      </w:r>
      <w:r>
        <w:t xml:space="preserve"> </w:t>
      </w:r>
      <w:r>
        <w:rPr>
          <w:bCs/>
          <w:b/>
        </w:rPr>
        <w:t xml:space="preserve">Tehran</w:t>
      </w:r>
      <w:r>
        <w:t xml:space="preserve">, institutions such as the University of Tehran (UT), Sharif University of Technology, and the Institute for Research in Fundamental Sciences (IPM) stand at the forefront of this effort.</w:t>
      </w:r>
    </w:p>
    <w:bookmarkStart w:id="23" w:name="the-role-of-ipm-in-tehran"/>
    <w:p>
      <w:pPr>
        <w:pStyle w:val="Heading3"/>
      </w:pPr>
      <w:r>
        <w:t xml:space="preserve">3.1 The Role of IPM in Tehran</w:t>
      </w:r>
    </w:p>
    <w:p>
      <w:pPr>
        <w:pStyle w:val="FirstParagraph"/>
      </w:pPr>
      <w:r>
        <w:t xml:space="preserve">The Institute for Research in Fundamental Sciences (IPM), located on the slopes of Mount Tochal near</w:t>
      </w:r>
      <w:r>
        <w:t xml:space="preserve"> </w:t>
      </w:r>
      <w:r>
        <w:rPr>
          <w:bCs/>
          <w:b/>
        </w:rPr>
        <w:t xml:space="preserve">Tehran</w:t>
      </w:r>
      <w:r>
        <w:t xml:space="preserve">, represents a unique model for mathematical research. Unlike traditional university departments that are often burdened by heavy teaching loads, IPM focuses primarily on pure research. It attracts top-tier talent from across the country and abroad, creating an environment where the modern</w:t>
      </w:r>
      <w:r>
        <w:t xml:space="preserve"> </w:t>
      </w:r>
      <w:r>
        <w:rPr>
          <w:bCs/>
          <w:b/>
        </w:rPr>
        <w:t xml:space="preserve">Mathematician</w:t>
      </w:r>
      <w:r>
        <w:t xml:space="preserve"> </w:t>
      </w:r>
      <w:r>
        <w:t xml:space="preserve">can focus intensely on abstract problems in algebraic geometry, number theory, and mathematical logic.</w:t>
      </w:r>
    </w:p>
    <w:bookmarkEnd w:id="23"/>
    <w:bookmarkStart w:id="24" w:name="graduate-studies-and-talent-retention"/>
    <w:p>
      <w:pPr>
        <w:pStyle w:val="Heading3"/>
      </w:pPr>
      <w:r>
        <w:t xml:space="preserve">3.2 Graduate Studies and Talent Retention</w:t>
      </w:r>
    </w:p>
    <w:p>
      <w:pPr>
        <w:pStyle w:val="FirstParagraph"/>
      </w:pPr>
      <w:r>
        <w:t xml:space="preserve">Tehran serves as a magnet for the brightest young minds from all provinces of Iran. The rigorous entrance examinations (Konkur) ensure that only the most dedicated students pursue degrees in mathematics at prestigious Tehran universities. However, this also creates a concentration of talent in the capital, which poses challenges for regional development. The role of the</w:t>
      </w:r>
      <w:r>
        <w:t xml:space="preserve"> </w:t>
      </w:r>
      <w:r>
        <w:rPr>
          <w:bCs/>
          <w:b/>
        </w:rPr>
        <w:t xml:space="preserve">Mathematician</w:t>
      </w:r>
      <w:r>
        <w:t xml:space="preserve"> </w:t>
      </w:r>
      <w:r>
        <w:t xml:space="preserve">today includes not just research output but also pedagogical responsibility—mentoring the next generation to ensure that intellectual excellence spreads beyond</w:t>
      </w:r>
      <w:r>
        <w:t xml:space="preserve"> </w:t>
      </w:r>
      <w:r>
        <w:rPr>
          <w:bCs/>
          <w:b/>
        </w:rPr>
        <w:t xml:space="preserve">Tehran</w:t>
      </w:r>
      <w:r>
        <w:t xml:space="preserve">.</w:t>
      </w:r>
    </w:p>
    <w:bookmarkEnd w:id="24"/>
    <w:bookmarkEnd w:id="25"/>
    <w:bookmarkStart w:id="28" w:name="X8a35f2ab65a92f44fa1035a076cccde127724b3"/>
    <w:p>
      <w:pPr>
        <w:pStyle w:val="Heading2"/>
      </w:pPr>
      <w:r>
        <w:t xml:space="preserve">4. Challenges and Opportunities for Iranian Mathematicians</w:t>
      </w:r>
    </w:p>
    <w:p>
      <w:pPr>
        <w:pStyle w:val="FirstParagraph"/>
      </w:pPr>
      <w:r>
        <w:rPr>
          <w:bCs/>
          <w:b/>
        </w:rPr>
        <w:t xml:space="preserve">Iran Tehran</w:t>
      </w:r>
      <w:r>
        <w:t xml:space="preserve">, like many global academic centers, faces specific geopolitical and economic challenges. Sanctions can sometimes hinder access to international journals, software licenses, or collaborative funding opportunities. Despite these obstacles, Iranian mathematicians have demonstrated remarkable resilience.</w:t>
      </w:r>
    </w:p>
    <w:bookmarkStart w:id="26" w:name="X225bcef9772298a1683ada10921833c1395f91c"/>
    <w:p>
      <w:pPr>
        <w:pStyle w:val="Heading3"/>
      </w:pPr>
      <w:r>
        <w:t xml:space="preserve">4.1 Digital Bridges and Virtual Collaboration</w:t>
      </w:r>
    </w:p>
    <w:p>
      <w:pPr>
        <w:pStyle w:val="FirstParagraph"/>
      </w:pPr>
      <w:r>
        <w:t xml:space="preserve">In the digital age, the isolation of a physical location is less relevant than in previous centuries. Mathematicians in Tehran frequently collaborate with peers in Europe, North America, and Asia through virtual seminars and co-authored papers. The abstract nature of mathematics allows for collaboration based purely on intellectual merit rather than geographical proximity. This has allowed</w:t>
      </w:r>
      <w:r>
        <w:t xml:space="preserve"> </w:t>
      </w:r>
      <w:r>
        <w:rPr>
          <w:bCs/>
          <w:b/>
        </w:rPr>
        <w:t xml:space="preserve">Iran Tehran</w:t>
      </w:r>
      <w:r>
        <w:t xml:space="preserve"> </w:t>
      </w:r>
      <w:r>
        <w:t xml:space="preserve">to maintain a high visibility in international mathematical congresses.</w:t>
      </w:r>
    </w:p>
    <w:bookmarkEnd w:id="26"/>
    <w:bookmarkStart w:id="27" w:name="interdisciplinary-applications"/>
    <w:p>
      <w:pPr>
        <w:pStyle w:val="Heading3"/>
      </w:pPr>
      <w:r>
        <w:t xml:space="preserve">4.2 Interdisciplinary Applications</w:t>
      </w:r>
    </w:p>
    <w:p>
      <w:pPr>
        <w:pStyle w:val="FirstParagraph"/>
      </w:pPr>
      <w:r>
        <w:t xml:space="preserve">The modern Mathematician is increasingly called upon to solve real-world problems. In Iran, this includes applications in data science, financial modeling for the banking sector, and optimization problems for energy infrastructure. Tehran’s growing tech startup ecosystem provides a practical arena where theoretical mathematics meets industrial application.</w:t>
      </w:r>
    </w:p>
    <w:bookmarkEnd w:id="27"/>
    <w:bookmarkEnd w:id="28"/>
    <w:bookmarkStart w:id="29" w:name="Xa72e731b351dcfedef9c05ea6c3c257e48daed4"/>
    <w:p>
      <w:pPr>
        <w:pStyle w:val="Heading2"/>
      </w:pPr>
      <w:r>
        <w:t xml:space="preserve">5. The Cultural Identity of the Mathematician</w:t>
      </w:r>
    </w:p>
    <w:p>
      <w:pPr>
        <w:pStyle w:val="FirstParagraph"/>
      </w:pPr>
      <w:r>
        <w:t xml:space="preserve">Beyond technical skills, there is a distinct cultural identity associated with being a mathematician in Iran. There is an inherent respect for logic, poetry, and intricate design (such as the geometric patterns found in Persian architecture) that permeates the educational culture. Many students enter mathematics inspired by the aesthetic beauty of proofs and equations.</w:t>
      </w:r>
    </w:p>
    <w:p>
      <w:pPr>
        <w:pStyle w:val="BodyText"/>
      </w:pPr>
      <w:r>
        <w:t xml:space="preserve">In</w:t>
      </w:r>
      <w:r>
        <w:t xml:space="preserve"> </w:t>
      </w:r>
      <w:r>
        <w:rPr>
          <w:bCs/>
          <w:b/>
        </w:rPr>
        <w:t xml:space="preserve">Tehran</w:t>
      </w:r>
      <w:r>
        <w:t xml:space="preserve">, this cultural pride is visible in university campuses where mathematical achievements are celebrated alongside literary ones. The connection between Hafez and Rumi (poets) and Khayyam (mathematician/poet) suggests that for the Iranian intellectual, there is no hard boundary between art and science. This holistic view encourages creativity in problem-solving, a trait essential for breakthroughs in mathematics.</w:t>
      </w:r>
    </w:p>
    <w:bookmarkEnd w:id="29"/>
    <w:bookmarkStart w:id="31" w:name="Xdef0b449341fa5537b03f8d94d44c2cfbe20bc2"/>
    <w:p>
      <w:pPr>
        <w:pStyle w:val="Heading2"/>
      </w:pPr>
      <w:r>
        <w:t xml:space="preserve">6. Conclusion: Toward a Future of Collaboration</w:t>
      </w:r>
    </w:p>
    <w:p>
      <w:pPr>
        <w:pStyle w:val="FirstParagraph"/>
      </w:pPr>
      <w:r>
        <w:t xml:space="preserve">The story of the Mathematician in Iran is one of continuity and adaptation. From the ancient observatories to the high-tech research institutes of</w:t>
      </w:r>
      <w:r>
        <w:t xml:space="preserve"> </w:t>
      </w:r>
      <w:r>
        <w:rPr>
          <w:bCs/>
          <w:b/>
        </w:rPr>
        <w:t xml:space="preserve">Tehran</w:t>
      </w:r>
      <w:r>
        <w:t xml:space="preserve">, the commitment to truth through logical deduction remains unchanged.</w:t>
      </w:r>
    </w:p>
    <w:p>
      <w:pPr>
        <w:pStyle w:val="BodyText"/>
      </w:pPr>
      <w:r>
        <w:t xml:space="preserve">As we look toward the future, it is crucial that international academic bodies recognize</w:t>
      </w:r>
      <w:r>
        <w:t xml:space="preserve"> </w:t>
      </w:r>
      <w:r>
        <w:rPr>
          <w:bCs/>
          <w:b/>
        </w:rPr>
        <w:t xml:space="preserve">Iran Tehran</w:t>
      </w:r>
      <w:r>
        <w:t xml:space="preserve"> </w:t>
      </w:r>
      <w:r>
        <w:t xml:space="preserve">not just as a geographic location but as a vibrant center of mathematical innovation. Supporting Iranian mathematicians through open-access publishing partnerships, visa facilitation for conferences, and joint research grants can unlock further potential.</w:t>
      </w:r>
    </w:p>
    <w:p>
      <w:pPr>
        <w:pStyle w:val="BodyText"/>
      </w:pPr>
      <w:r>
        <w:t xml:space="preserve">We call upon the global community to engage with our colleagues in Tehran. By fostering an environment of shared knowledge, we honor the legacy of Al-Khwarizmi while empowering the contemporary</w:t>
      </w:r>
      <w:r>
        <w:t xml:space="preserve"> </w:t>
      </w:r>
      <w:r>
        <w:rPr>
          <w:bCs/>
          <w:b/>
        </w:rPr>
        <w:t xml:space="preserve">Mathematician</w:t>
      </w:r>
      <w:r>
        <w:t xml:space="preserve"> </w:t>
      </w:r>
      <w:r>
        <w:t xml:space="preserve">in Iran to contribute fully to humanity’s collective understanding of the universe.</w:t>
      </w:r>
    </w:p>
    <w:p>
      <w:r>
        <w:pict>
          <v:rect style="width:0;height:1.5pt" o:hralign="center" o:hrstd="t" o:hr="t"/>
        </w:pict>
      </w:r>
    </w:p>
    <w:bookmarkStart w:id="30" w:name="acknowledgments"/>
    <w:p>
      <w:pPr>
        <w:pStyle w:val="Heading3"/>
      </w:pPr>
      <w:r>
        <w:t xml:space="preserve">Acknowledgments</w:t>
      </w:r>
    </w:p>
    <w:p>
      <w:pPr>
        <w:pStyle w:val="FirstParagraph"/>
      </w:pPr>
      <w:r>
        <w:t xml:space="preserve">The authors would like to acknowledge the contributions of faculty members at the University of Tehran and IPM who provided insights into the current academic climate in Iran.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Enduring Legacy and Modern Evolution of the Mathematician in Iran: Tehran as a Nexus of Abstract Thought</dc:title>
  <dc:creator/>
  <dc:language>en</dc:language>
  <cp:keywords/>
  <dcterms:created xsi:type="dcterms:W3CDTF">2026-07-29T14:56:41Z</dcterms:created>
  <dcterms:modified xsi:type="dcterms:W3CDTF">2026-07-29T14:56:41Z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