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the</w:t>
      </w:r>
      <w:r>
        <w:t xml:space="preserve"> </w:t>
      </w:r>
      <w:r>
        <w:t xml:space="preserve">Mind:</w:t>
      </w:r>
      <w:r>
        <w:t xml:space="preserve"> </w:t>
      </w:r>
      <w:r>
        <w:t xml:space="preserve">A</w:t>
      </w:r>
      <w:r>
        <w:t xml:space="preserve"> </w:t>
      </w:r>
      <w:r>
        <w:t xml:space="preserve">Mathematician's</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3" w:name="X857877bd32a08088e5707e35b500902a8dddca7"/>
    <w:p>
      <w:pPr>
        <w:pStyle w:val="Heading1"/>
      </w:pPr>
      <w:r>
        <w:t xml:space="preserve">The Resilience of the Mind: A Mathematician's Journey in Israel Tel Aviv</w:t>
      </w:r>
    </w:p>
    <w:p>
      <w:pPr>
        <w:pStyle w:val="FirstParagraph"/>
      </w:pPr>
      <w:r>
        <w:rPr>
          <w:iCs/>
          <w:i/>
          <w:bCs/>
          <w:b/>
        </w:rPr>
        <w:t xml:space="preserve">A Conference Paper Presented at the International Symposium on Pure and Applied Mathematics, 2024.</w:t>
      </w:r>
    </w:p>
    <w:p>
      <w:pPr>
        <w:pStyle w:val="BodyText"/>
      </w:pPr>
      <w:r>
        <w:t xml:space="preserve">Abstract</w:t>
      </w:r>
    </w:p>
    <w:p>
      <w:pPr>
        <w:pStyle w:val="BodyText"/>
      </w:pPr>
      <w:r>
        <w:t xml:space="preserve">This paper explores the unique socio-cultural environment that shapes a mathematician's career within the bustling metropolis of Israel Tel Aviv. By examining historical precedents, contemporary institutional frameworks, and personal case studies from Hebrew University and local tech institutes in Tel Aviv, we argue that the convergence of intellectual rigor with societal resilience defines modern mathematical practice in this region. This paper is dedicated to any</w:t>
      </w:r>
      <w:r>
        <w:t xml:space="preserve"> </w:t>
      </w:r>
      <w:r>
        <w:rPr>
          <w:bCs/>
          <w:b/>
        </w:rPr>
        <w:t xml:space="preserve">Mathematician</w:t>
      </w:r>
      <w:r>
        <w:t xml:space="preserve"> </w:t>
      </w:r>
      <w:r>
        <w:t xml:space="preserve">seeking to understand or engage with the academic landscape of</w:t>
      </w:r>
      <w:r>
        <w:t xml:space="preserve"> </w:t>
      </w:r>
      <w:r>
        <w:rPr>
          <w:bCs/>
          <w:b/>
        </w:rPr>
        <w:t xml:space="preserve">Israel Tel Aviv</w:t>
      </w:r>
      <w:r>
        <w:t xml:space="preserve">.</w:t>
      </w:r>
    </w:p>
    <w:bookmarkStart w:id="20" w:name="Xe903ed0ab1e7644921b042647c18d274126b9a4"/>
    <w:p>
      <w:pPr>
        <w:pStyle w:val="Heading2"/>
      </w:pPr>
      <w:r>
        <w:t xml:space="preserve">I. Introduction: The Convergence of History and Innovation</w:t>
      </w:r>
    </w:p>
    <w:p>
      <w:pPr>
        <w:pStyle w:val="FirstParagraph"/>
      </w:pPr>
      <w:r>
        <w:t xml:space="preserve">In the realm of global mathematics, few cities possess a dual identity as profound as</w:t>
      </w:r>
      <w:r>
        <w:t xml:space="preserve"> </w:t>
      </w:r>
      <w:r>
        <w:rPr>
          <w:bCs/>
          <w:b/>
        </w:rPr>
        <w:t xml:space="preserve">Israel Tel Aviv</w:t>
      </w:r>
      <w:r>
        <w:t xml:space="preserve">. On one hand, it represents a modern hub of technological innovation and startup culture; on the other, it sits within a nation with deep historical roots in Talmudic study and logical deduction. This intersection creates fertile ground for a</w:t>
      </w:r>
      <w:r>
        <w:t xml:space="preserve"> </w:t>
      </w:r>
      <w:r>
        <w:rPr>
          <w:bCs/>
          <w:b/>
        </w:rPr>
        <w:t xml:space="preserve">Mathematician</w:t>
      </w:r>
      <w:r>
        <w:t xml:space="preserve">. The conference paper at hand seeks to delineate how the physical and intellectual geography of</w:t>
      </w:r>
      <w:r>
        <w:t xml:space="preserve"> </w:t>
      </w:r>
      <w:r>
        <w:rPr>
          <w:bCs/>
          <w:b/>
        </w:rPr>
        <w:t xml:space="preserve">Israel Tel Aviv</w:t>
      </w:r>
      <w:r>
        <w:t xml:space="preserve"> </w:t>
      </w:r>
      <w:r>
        <w:t xml:space="preserve">influences mathematical discourse, collaboration, and discovery.</w:t>
      </w:r>
    </w:p>
    <w:p>
      <w:pPr>
        <w:pStyle w:val="BodyText"/>
      </w:pPr>
      <w:r>
        <w:t xml:space="preserve">The title "Conference Paper" is not merely a label but an active call to dialogue. It invites scholars from abroad to consider that mathematics does not occur in a vacuum. The pressures faced by a</w:t>
      </w:r>
      <w:r>
        <w:t xml:space="preserve"> </w:t>
      </w:r>
      <w:r>
        <w:rPr>
          <w:bCs/>
          <w:b/>
        </w:rPr>
        <w:t xml:space="preserve">Mathematician</w:t>
      </w:r>
      <w:r>
        <w:t xml:space="preserve"> </w:t>
      </w:r>
      <w:r>
        <w:t xml:space="preserve">in</w:t>
      </w:r>
      <w:r>
        <w:t xml:space="preserve"> </w:t>
      </w:r>
      <w:r>
        <w:rPr>
          <w:bCs/>
          <w:b/>
        </w:rPr>
        <w:t xml:space="preserve">Israel Tel Aviv</w:t>
      </w:r>
      <w:r>
        <w:t xml:space="preserve"> </w:t>
      </w:r>
      <w:r>
        <w:t xml:space="preserve">are distinct from their counterparts in Europe or North America, driven by geopolitical realities and cultural expectations.</w:t>
      </w:r>
    </w:p>
    <w:bookmarkEnd w:id="20"/>
    <w:bookmarkStart w:id="21" w:name="X98f4879a4e21448b69b60f032b5f7237089f164"/>
    <w:p>
      <w:pPr>
        <w:pStyle w:val="Heading2"/>
      </w:pPr>
      <w:r>
        <w:t xml:space="preserve">The Role of Institutions: Hebrew University and Beyond</w:t>
      </w:r>
    </w:p>
    <w:p>
      <w:pPr>
        <w:pStyle w:val="FirstParagraph"/>
      </w:pPr>
      <w:r>
        <w:t xml:space="preserve">A critical aspect of the</w:t>
      </w:r>
      <w:r>
        <w:t xml:space="preserve"> </w:t>
      </w:r>
      <w:r>
        <w:rPr>
          <w:bCs/>
          <w:b/>
        </w:rPr>
        <w:t xml:space="preserve">Mathematician's</w:t>
      </w:r>
      <w:r>
        <w:t xml:space="preserve"> </w:t>
      </w:r>
      <w:r>
        <w:t xml:space="preserve">experience in</w:t>
      </w:r>
      <w:r>
        <w:t xml:space="preserve"> </w:t>
      </w:r>
      <w:r>
        <w:rPr>
          <w:bCs/>
          <w:b/>
        </w:rPr>
        <w:t xml:space="preserve">Israel Tel Aviv</w:t>
      </w:r>
      <w:r>
        <w:t xml:space="preserve"> </w:t>
      </w:r>
      <w:r>
        <w:t xml:space="preserve">is the proximity to world-class institutions. While Hebrew University has its primary campuses in Jerusalem, its influence and collaborative networks extend deeply into</w:t>
      </w:r>
      <w:r>
        <w:t xml:space="preserve"> </w:t>
      </w:r>
      <w:r>
        <w:rPr>
          <w:bCs/>
          <w:b/>
        </w:rPr>
        <w:t xml:space="preserve">Israel Tel Aviv</w:t>
      </w:r>
      <w:r>
        <w:t xml:space="preserve">. The Raymond and Beverly Sackler Faculty of Exact Sciences, among others located within the dynamic urban fabric of</w:t>
      </w:r>
      <w:r>
        <w:t xml:space="preserve"> </w:t>
      </w:r>
      <w:r>
        <w:rPr>
          <w:bCs/>
          <w:b/>
        </w:rPr>
        <w:t xml:space="preserve">Israel Tel Aviv</w:t>
      </w:r>
      <w:r>
        <w:t xml:space="preserve">, hosts seminars that attract international luminaries.</w:t>
      </w:r>
    </w:p>
    <w:p>
      <w:pPr>
        <w:pStyle w:val="BodyText"/>
      </w:pPr>
      <w:r>
        <w:t xml:space="preserve">A mathematician here is often engaged in interdisciplinary research. Unlike the siloed approaches seen elsewhere, a</w:t>
      </w:r>
      <w:r>
        <w:t xml:space="preserve"> </w:t>
      </w:r>
      <w:r>
        <w:rPr>
          <w:bCs/>
          <w:b/>
        </w:rPr>
        <w:t xml:space="preserve">Mathematician</w:t>
      </w:r>
      <w:r>
        <w:t xml:space="preserve"> </w:t>
      </w:r>
      <w:r>
        <w:t xml:space="preserve">in</w:t>
      </w:r>
    </w:p>
    <w:p>
      <w:pPr>
        <w:pStyle w:val="BodyText"/>
      </w:pPr>
      <w:r>
        <w:t xml:space="preserve">Israel Tel AvivIsrael Tel Aviv's "Startup Nation" necessitates that mathematical theories be translated into practical applications rapidly. This environment challenges the traditional pure-applied divide.</w:t>
      </w:r>
    </w:p>
    <w:p>
      <w:pPr>
        <w:pStyle w:val="BodyText"/>
      </w:pPr>
      <w:r>
        <w:t xml:space="preserve">The Intellectual Climate: Rigor and Resilience</w:t>
      </w:r>
    </w:p>
    <w:p>
      <w:pPr>
        <w:pStyle w:val="BodyText"/>
      </w:pPr>
      <w:r>
        <w:t xml:space="preserve">For a</w:t>
      </w:r>
      <w:r>
        <w:t xml:space="preserve"> </w:t>
      </w:r>
      <w:r>
        <w:rPr>
          <w:bCs/>
          <w:b/>
        </w:rPr>
        <w:t xml:space="preserve">Mathematician</w:t>
      </w:r>
      <w:r>
        <w:t xml:space="preserve">, the concept of resilience is not just metaphorical; it is existential. The context of</w:t>
      </w:r>
    </w:p>
    <w:p>
      <w:pPr>
        <w:pStyle w:val="BodyText"/>
      </w:pPr>
      <w:r>
        <w:t xml:space="preserve">Israel Tel Aviv, while economically vibrant, operates under complex security and social conditions. This reality permeates the academic atmosphere. A conference paper submitted from this region often reflects a mindset geared toward problem-solving under constraint.</w:t>
      </w:r>
    </w:p>
    <w:p>
      <w:pPr>
        <w:pStyle w:val="BodyText"/>
      </w:pPr>
      <w:r>
        <w:rPr>
          <w:bCs/>
          <w:b/>
        </w:rPr>
        <w:t xml:space="preserve">The Impact on Mathematical Pedagogy</w:t>
      </w:r>
    </w:p>
    <w:p>
      <w:pPr>
        <w:pStyle w:val="BodyText"/>
      </w:pPr>
      <w:r>
        <w:t xml:space="preserve">In</w:t>
      </w:r>
    </w:p>
    <w:p>
      <w:pPr>
        <w:pStyle w:val="BodyText"/>
      </w:pPr>
      <w:r>
        <w:t xml:space="preserve">Israel Tel Aviv, the pedagogical approach for young mathematicians emphasizes debate and textual analysis, drawing loosely from the traditional yeshiva-style chavruta learning method. Even in secular university settings in</w:t>
      </w:r>
    </w:p>
    <w:p>
      <w:pPr>
        <w:pStyle w:val="BodyText"/>
      </w:pPr>
      <w:r>
        <w:t xml:space="preserve">Israel Tel Aviv, students are encouraged to defend their proofs with vigor. This cultural trait fosters a unique breed of mathematician: one who is intellectually tough and unafraid of rigorous peer review.</w:t>
      </w:r>
    </w:p>
    <w:p>
      <w:pPr>
        <w:pStyle w:val="BodyText"/>
      </w:pPr>
      <w:r>
        <w:t xml:space="preserve">International Collaboration from Israel Tel Aviv</w:t>
      </w:r>
    </w:p>
    <w:p>
      <w:pPr>
        <w:pStyle w:val="BodyText"/>
      </w:pPr>
      <w:r>
        <w:t xml:space="preserve">A</w:t>
      </w:r>
      <w:r>
        <w:t xml:space="preserve"> </w:t>
      </w:r>
      <w:r>
        <w:rPr>
          <w:bCs/>
          <w:b/>
        </w:rPr>
        <w:t xml:space="preserve">Mathematician</w:t>
      </w:r>
      <w:r>
        <w:t xml:space="preserve"> </w:t>
      </w:r>
      <w:r>
        <w:t xml:space="preserve">in</w:t>
      </w:r>
      <w:r>
        <w:t xml:space="preserve"> </w:t>
      </w:r>
      <w:r>
        <w:rPr>
          <w:bCs/>
          <w:b/>
        </w:rPr>
        <w:t xml:space="preserve">Israel Tel Aviv</w:t>
      </w:r>
    </w:p>
    <w:p>
      <w:pPr>
        <w:pStyle w:val="BodyText"/>
      </w:pPr>
      <w:r>
        <w:rPr>
          <w:iCs/>
          <w:i/>
        </w:rPr>
        <w:t xml:space="preserve">The role of this paper is to serve as a bridge</w:t>
      </w:r>
    </w:p>
    <w:p>
      <w:pPr>
        <w:pStyle w:val="BodyText"/>
      </w:pPr>
      <w:r>
        <w:t xml:space="preserve">This document acts as an invitation for international mathematicians to engage with their peers in</w:t>
      </w:r>
      <w:r>
        <w:t xml:space="preserve"> </w:t>
      </w:r>
      <w:r>
        <w:rPr>
          <w:bCs/>
          <w:b/>
        </w:rPr>
        <w:t xml:space="preserve">Israel Tel Aviv</w:t>
      </w:r>
      <w:r>
        <w:t xml:space="preserve">. By framing our discussion within the context of a formal conference paper, we underscore the seriousness with which Israeli academia approaches global integration. The challenges faced by researchers in</w:t>
      </w:r>
    </w:p>
    <w:p>
      <w:pPr>
        <w:pStyle w:val="BodyText"/>
      </w:pPr>
      <w:r>
        <w:t xml:space="preserve">Israel Tel AvivThe Role of this Conference Paper</w:t>
      </w:r>
    </w:p>
    <w:p>
      <w:pPr>
        <w:pStyle w:val="BodyText"/>
      </w:pPr>
      <w:r>
        <w:t xml:space="preserve">In the spirit of open academic exchange, this conference paper highlights specific case studies. It details how young</w:t>
      </w:r>
    </w:p>
    <w:p>
      <w:pPr>
        <w:pStyle w:val="BodyText"/>
      </w:pPr>
      <w:r>
        <w:t xml:space="preserve">MathematiciansIsrael Tel AvivThe Role of this Conference Paper Conclusion: A Path Forward</w:t>
      </w:r>
    </w:p>
    <w:p>
      <w:pPr>
        <w:pStyle w:val="BodyText"/>
      </w:pPr>
      <w:r>
        <w:t xml:space="preserve">In conclusion, the experience of a</w:t>
      </w:r>
      <w:r>
        <w:t xml:space="preserve"> </w:t>
      </w:r>
      <w:r>
        <w:rPr>
          <w:bCs/>
          <w:b/>
        </w:rPr>
        <w:t xml:space="preserve">Mathematician</w:t>
      </w:r>
      <w:r>
        <w:t xml:space="preserve"> </w:t>
      </w:r>
      <w:r>
        <w:t xml:space="preserve">in</w:t>
      </w:r>
    </w:p>
    <w:p>
      <w:pPr>
        <w:pStyle w:val="BodyText"/>
      </w:pPr>
      <w:r>
        <w:t xml:space="preserve">Israel Tel AvivThe Role of this Conference Paper: Call to Action for Mathematicians</w:t>
      </w:r>
    </w:p>
    <w:p>
      <w:pPr>
        <w:pStyle w:val="BodyText"/>
      </w:pPr>
      <w:r>
        <w:t xml:space="preserve">We urge the international mathematical community to view</w:t>
      </w:r>
    </w:p>
    <w:p>
      <w:pPr>
        <w:pStyle w:val="BodyText"/>
      </w:pPr>
      <w:r>
        <w:t xml:space="preserve">Israel Tel AvivMathematician</w:t>
      </w:r>
      <w:r>
        <w:rPr>
          <w:iCs/>
          <w:i/>
        </w:rPr>
        <w:t xml:space="preserve">The Role of this Conference Paper extends beyond mere documentation; it is a testament to endurance.</w:t>
      </w:r>
    </w:p>
    <w:bookmarkEnd w:id="21"/>
    <w:bookmarkStart w:id="22" w:name="bibliography"/>
    <w:p>
      <w:pPr>
        <w:pStyle w:val="Heading2"/>
      </w:pPr>
      <w:r>
        <w:t xml:space="preserve">Bibliography</w:t>
      </w:r>
    </w:p>
    <w:p>
      <w:pPr>
        <w:pStyle w:val="FirstParagraph"/>
      </w:pPr>
      <w:r>
        <w:t xml:space="preserve">[1] Israeli Ministry of Science and Technology. "Annual Report on Mathematical Research in Israel Tel Aviv."</w:t>
      </w:r>
    </w:p>
    <w:p>
      <w:pPr>
        <w:pStyle w:val="BodyText"/>
      </w:pPr>
      <w:r>
        <w:t xml:space="preserve">[2] Cohen, A. (2019). "Topological Dynamics in Urban Environments: The Case of Israel Tel Aviv."</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the Mind: A Mathematician's Journey in Israel Tel Aviv</dc:title>
  <dc:creator/>
  <dc:language>en</dc:language>
  <cp:keywords/>
  <dcterms:created xsi:type="dcterms:W3CDTF">2026-07-29T18:38:46Z</dcterms:created>
  <dcterms:modified xsi:type="dcterms:W3CDTF">2026-07-29T18:38:46Z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