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Computational</w:t>
      </w:r>
      <w:r>
        <w:t xml:space="preserve"> </w:t>
      </w:r>
      <w:r>
        <w:t xml:space="preserve">Mathematics:</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Osaka</w:t>
      </w:r>
    </w:p>
    <w:bookmarkStart w:id="20" w:name="X5c13373aa72939be41af90f74f97699a48482b1"/>
    <w:p>
      <w:pPr>
        <w:pStyle w:val="Heading1"/>
      </w:pPr>
      <w:r>
        <w:t xml:space="preserve">Bridging Abstract Theory and Digital Reality in the Kansai Region</w:t>
      </w:r>
    </w:p>
    <w:p>
      <w:pPr>
        <w:pStyle w:val="FirstParagraph"/>
      </w:pPr>
      <w:r>
        <w:t xml:space="preserve">Dr. Alistair Thorne</w:t>
      </w:r>
      <w:r>
        <w:br/>
      </w:r>
      <w:r>
        <w:t xml:space="preserve">Department of Applied Mathematics, International Institute for Advanced Studies</w:t>
      </w:r>
      <w:r>
        <w:br/>
      </w:r>
      <w:r>
        <w:br/>
      </w:r>
      <w:r>
        <w:t xml:space="preserve">Presented at the International Symposium on Mathematical Sciences</w:t>
      </w:r>
      <w:r>
        <w:br/>
      </w:r>
      <w:r>
        <w:t xml:space="preserve">Location: Osaka, Japan, Osaka Prefecture</w:t>
      </w:r>
      <w:r>
        <w:br/>
      </w:r>
      <w:r>
        <w:t xml:space="preserve">Date: October 2023</w:t>
      </w:r>
    </w:p>
    <w:bookmarkEnd w:id="20"/>
    <w:bookmarkStart w:id="21" w:name="abstract"/>
    <w:p>
      <w:pPr>
        <w:pStyle w:val="Heading1"/>
      </w:pPr>
      <w:r>
        <w:t xml:space="preserve">Abstract</w:t>
      </w:r>
    </w:p>
    <w:p>
      <w:pPr>
        <w:pStyle w:val="FirstParagraph"/>
      </w:pPr>
      <w:r>
        <w:t xml:space="preserve">The evolution of the modern mathematician has undergone a profound transformation over the last three decades. No longer confined solely to the realm of pure theoretical abstraction, today’s mathematician is increasingly an architect of digital infrastructure, a collaborator in data science, and a solver of complex global challenges. This paper explores the contemporary role of the mathematician within high-tech ecosystems, with specific reference to the vibrant academic and industrial landscape in Japan. By examining recent developments in Osaka—a city historically known as "The Kitchen of Japan" but rapidly emerging as a hub for technological innovation—we highlight how mathematical rigor intersects with computational power. This document argues that Osaka serves as an ideal microcosm for understanding how mathematicians can drive innovation when supported by robust institutional frameworks and international collaboration.</w:t>
      </w:r>
    </w:p>
    <w:bookmarkEnd w:id="21"/>
    <w:bookmarkStart w:id="22" w:name="introduction"/>
    <w:p>
      <w:pPr>
        <w:pStyle w:val="Heading1"/>
      </w:pPr>
      <w:r>
        <w:t xml:space="preserve">1. Introduction</w:t>
      </w:r>
    </w:p>
    <w:p>
      <w:pPr>
        <w:pStyle w:val="FirstParagraph"/>
      </w:pPr>
      <w:r>
        <w:t xml:space="preserve">In the traditional narrative, the mathematician is often depicted as a solitary figure, dedicated to proving conjectures in isolation. However, the 21st century demands a different paradigm. The complexity of modern problems—from climate modeling to cryptographic security—requires interdisciplinary teams where mathematics serves as the foundational language. This paper posits that Japan’s Kansai region, and specifically Osaka, offers unique insights into this shift. As we convene in Japan Osaka to discuss these advancements, it is crucial to recognize how local initiatives are shaping the global trajectory of mathematical application.</w:t>
      </w:r>
    </w:p>
    <w:p>
      <w:pPr>
        <w:pStyle w:val="BodyText"/>
      </w:pPr>
      <w:r>
        <w:t xml:space="preserve">The significance of this discussion cannot be overstated. Mathematics is the backbone of artificial intelligence, quantum computing, and financial engineering. In Japan Osaka, a city renowned for its entrepreneurial spirit and historical emphasis on practical education (known as "Tekitoi" or practical learning), there is a natural synergy between theoretical math and industrial application. This paper aims to dissect this synergy, offering a comprehensive view of how mathematicians are adapting their skills to meet the demands of a digital economy.</w:t>
      </w:r>
    </w:p>
    <w:bookmarkEnd w:id="22"/>
    <w:bookmarkStart w:id="25" w:name="Xc6a632f6bbbc65e695760687ace3b3ece93e4d8"/>
    <w:p>
      <w:pPr>
        <w:pStyle w:val="Heading1"/>
      </w:pPr>
      <w:r>
        <w:t xml:space="preserve">2. The Evolution of the Mathematician in the Digital Age</w:t>
      </w:r>
    </w:p>
    <w:p>
      <w:pPr>
        <w:pStyle w:val="FirstParagraph"/>
      </w:pPr>
      <w:r>
        <w:t xml:space="preserve">The role of the mathematician has expanded significantly. While pure mathematics remains vital for advancing human knowledge, applied mathematics has become equally critical for technological progress. Today’s mathematicians must possess a dual competency: deep theoretical understanding and practical computational skills.</w:t>
      </w:r>
    </w:p>
    <w:bookmarkStart w:id="23" w:name="integration-with-data-science"/>
    <w:p>
      <w:pPr>
        <w:pStyle w:val="Heading2"/>
      </w:pPr>
      <w:r>
        <w:t xml:space="preserve">2.1 Integration with Data Science</w:t>
      </w:r>
    </w:p>
    <w:p>
      <w:pPr>
        <w:pStyle w:val="FirstParagraph"/>
      </w:pPr>
      <w:r>
        <w:t xml:space="preserve">Data science is often viewed as distinct from mathematics, but it is fundamentally rooted in statistical theory and linear algebra. The modern mathematician acts as the bridge between raw data and actionable insights. By developing new algorithms for machine learning, mathematicians enable computers to recognize patterns that were previously invisible. In the context of Japan Osaka, industries such as retail logistics and manufacturing are leveraging these mathematical models to optimize supply chains in real-time.</w:t>
      </w:r>
    </w:p>
    <w:bookmarkEnd w:id="23"/>
    <w:bookmarkStart w:id="24" w:name="computational-complexity"/>
    <w:p>
      <w:pPr>
        <w:pStyle w:val="Heading2"/>
      </w:pPr>
      <w:r>
        <w:t xml:space="preserve">2.2 Computational Complexity</w:t>
      </w:r>
    </w:p>
    <w:p>
      <w:pPr>
        <w:pStyle w:val="FirstParagraph"/>
      </w:pPr>
      <w:r>
        <w:t xml:space="preserve">Furthermore, the rise of high-performance computing has allowed mathematicians to simulate complex systems that were previously intractable. Climate change modeling, for instance, relies on partial differential equations solved through numerical methods. The mathematician’s role here is not just to derive these equations but to ensure their stability and efficiency when run on supercomputers. This intersection of theory and computation defines the modern mathematician.</w:t>
      </w:r>
    </w:p>
    <w:bookmarkEnd w:id="24"/>
    <w:bookmarkEnd w:id="25"/>
    <w:bookmarkStart w:id="28" w:name="Xeb1b02cfcee9a29f66255b006e4e1da7432241c"/>
    <w:p>
      <w:pPr>
        <w:pStyle w:val="Heading1"/>
      </w:pPr>
      <w:r>
        <w:t xml:space="preserve">3. Osaka as a Hub for Mathematical Innovation</w:t>
      </w:r>
    </w:p>
    <w:p>
      <w:pPr>
        <w:pStyle w:val="FirstParagraph"/>
      </w:pPr>
      <w:r>
        <w:t xml:space="preserve">To understand the practical application of these concepts, we must look to specific geographical contexts. Japan Osaka stands out as a critical node in the global network of scientific innovation. Unlike Tokyo, which is often associated with centralized corporate headquarters, Osaka has a decentralized culture that fosters collaboration between universities and small-to-medium enterprises (SMEs).</w:t>
      </w:r>
    </w:p>
    <w:bookmarkStart w:id="26" w:name="academic-institutions"/>
    <w:p>
      <w:pPr>
        <w:pStyle w:val="Heading2"/>
      </w:pPr>
      <w:r>
        <w:t xml:space="preserve">3.1 Academic Institutions</w:t>
      </w:r>
    </w:p>
    <w:p>
      <w:pPr>
        <w:pStyle w:val="FirstParagraph"/>
      </w:pPr>
      <w:r>
        <w:t xml:space="preserve">The presence of world-class institutions such as Osaka University and Kansai University provides fertile ground for mathematical research. These institutions are actively integrating computer science with traditional mathematics departments, encouraging students to pursue dual degrees or interdisciplinary projects. This educational model produces mathematicians who are fluent in both code and calculus.</w:t>
      </w:r>
    </w:p>
    <w:bookmarkEnd w:id="26"/>
    <w:bookmarkStart w:id="27" w:name="industrial-collaboration"/>
    <w:p>
      <w:pPr>
        <w:pStyle w:val="Heading2"/>
      </w:pPr>
      <w:r>
        <w:t xml:space="preserve">3.2 Industrial Collaboration</w:t>
      </w:r>
    </w:p>
    <w:p>
      <w:pPr>
        <w:pStyle w:val="FirstParagraph"/>
      </w:pPr>
      <w:r>
        <w:t xml:space="preserve">In Japan Osaka, many technology startups are emerging that rely heavily on proprietary algorithms for logistics, urban planning, and healthcare diagnostics. These companies collaborate closely with academic researchers to solve specific problems. For example, traffic flow optimization in the dense urban environment of Osaka requires sophisticated graph theory and network analysis. Mathematicians working in this sector must tailor their abstract theories to real-world constraints such as limited space and varying population density.</w:t>
      </w:r>
    </w:p>
    <w:bookmarkEnd w:id="27"/>
    <w:bookmarkEnd w:id="28"/>
    <w:bookmarkStart w:id="29" w:name="challenges-and-future-directions"/>
    <w:p>
      <w:pPr>
        <w:pStyle w:val="Heading1"/>
      </w:pPr>
      <w:r>
        <w:t xml:space="preserve">4. Challenges and Future Directions</w:t>
      </w:r>
    </w:p>
    <w:p>
      <w:pPr>
        <w:pStyle w:val="FirstParagraph"/>
      </w:pPr>
      <w:r>
        <w:t xml:space="preserve">Despite these advancements, challenges remain. There is often a communication gap between pure mathematicians, who focus on elegance and proof, and applied mathematicians or engineers who focus on utility and speed. Bridging this gap requires cultural shifts within academic institutions.</w:t>
      </w:r>
    </w:p>
    <w:p>
      <w:pPr>
        <w:pStyle w:val="BodyText"/>
      </w:pPr>
      <w:r>
        <w:t xml:space="preserve">In Japan Osaka, initiatives are being launched to foster these connections. Workshops that bring together theoretical physicists, data scientists, and industry leaders help to align goals and expectations. Furthermore, funding mechanisms are evolving to support high-risk, high-reward mathematical research that may not have immediate commercial applications but could revolutionize the field in the long term.</w:t>
      </w:r>
    </w:p>
    <w:bookmarkEnd w:id="29"/>
    <w:bookmarkStart w:id="30" w:name="conclusion"/>
    <w:p>
      <w:pPr>
        <w:pStyle w:val="Heading1"/>
      </w:pPr>
      <w:r>
        <w:t xml:space="preserve">5. Conclusion</w:t>
      </w:r>
    </w:p>
    <w:p>
      <w:pPr>
        <w:pStyle w:val="FirstParagraph"/>
      </w:pPr>
      <w:r>
        <w:t xml:space="preserve">The journey of the mathematician into the digital age is one of adaptation and expansion. By embracing computational tools and interdisciplinary collaboration, mathematicians are unlocking new possibilities across various sectors. Japan Osaka serves as a compelling case study for how a city can leverage its historical strengths in practical learning to support modern mathematical innovation.</w:t>
      </w:r>
    </w:p>
    <w:p>
      <w:pPr>
        <w:pStyle w:val="BodyText"/>
      </w:pPr>
      <w:r>
        <w:t xml:space="preserve">As we continue to face global challenges that require precise modeling and logical rigor, the importance of the mathematician will only grow. It is imperative that we continue to invest in education, foster international cooperation, and create environments where abstract thought can translate into tangible solutions. The future of mathematics is not just about numbers; it is about building a smarter, more efficient world.</w:t>
      </w:r>
    </w:p>
    <w:bookmarkEnd w:id="30"/>
    <w:bookmarkStart w:id="31" w:name="references"/>
    <w:p>
      <w:pPr>
        <w:pStyle w:val="Heading1"/>
      </w:pPr>
      <w:r>
        <w:t xml:space="preserve">6. References</w:t>
      </w:r>
    </w:p>
    <w:p>
      <w:pPr>
        <w:pStyle w:val="FirstParagraph"/>
      </w:pPr>
      <w:r>
        <w:rPr>
          <w:iCs/>
          <w:i/>
        </w:rPr>
        <w:t xml:space="preserve">[Note: In a formal submission, this section would contain citations of relevant academic papers from journals such as the Journal of Advanced Mathematics and reports from the Japan Society for Industrial and Applied Mathematics (JSIAM).]</w:t>
      </w:r>
    </w:p>
    <w:p>
      <w:pPr>
        <w:numPr>
          <w:ilvl w:val="0"/>
          <w:numId w:val="1001"/>
        </w:numPr>
        <w:pStyle w:val="Compact"/>
      </w:pPr>
      <w:r>
        <w:t xml:space="preserve">1. Smith, J., &amp; Tanaka, H. (2022). "Algorithmic Efficiency in Urban Logistics." *Journal of Computational Mathematics*, 45(3), 112-130.</w:t>
      </w:r>
    </w:p>
    <w:p>
      <w:pPr>
        <w:numPr>
          <w:ilvl w:val="0"/>
          <w:numId w:val="1001"/>
        </w:numPr>
        <w:pStyle w:val="Compact"/>
      </w:pPr>
      <w:r>
        <w:t xml:space="preserve">2. International Association for Mathematical Sciences. (2023). "Global Trends in Applied Mathematics Research."</w:t>
      </w:r>
    </w:p>
    <w:p>
      <w:pPr>
        <w:numPr>
          <w:ilvl w:val="0"/>
          <w:numId w:val="1001"/>
        </w:numPr>
        <w:pStyle w:val="Compact"/>
      </w:pPr>
      <w:r>
        <w:t xml:space="preserve">3. Osaka Prefectural Government Report on Science and Technology Innovation.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Computational Mathematics: A Perspective from Japan, Osaka</dc:title>
  <dc:creator/>
  <cp:keywords/>
  <dcterms:created xsi:type="dcterms:W3CDTF">2026-07-30T04:44:33Z</dcterms:created>
  <dcterms:modified xsi:type="dcterms:W3CDTF">2026-07-30T04:44:33Z</dcterms:modified>
</cp:coreProperties>
</file>

<file path=docProps/custom.xml><?xml version="1.0" encoding="utf-8"?>
<Properties xmlns="http://schemas.openxmlformats.org/officeDocument/2006/custom-properties" xmlns:vt="http://schemas.openxmlformats.org/officeDocument/2006/docPropsVTypes"/>
</file>