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Modern</w:t>
      </w:r>
      <w:r>
        <w:t xml:space="preserve"> </w:t>
      </w:r>
      <w:r>
        <w:t xml:space="preserve">Mathematician:</w:t>
      </w:r>
      <w:r>
        <w:t xml:space="preserve"> </w:t>
      </w:r>
      <w:r>
        <w:t xml:space="preserve">A</w:t>
      </w:r>
      <w:r>
        <w:t xml:space="preserve"> </w:t>
      </w:r>
      <w:r>
        <w:t xml:space="preserve">Strategic</w:t>
      </w:r>
      <w:r>
        <w:t xml:space="preserve"> </w:t>
      </w:r>
      <w:r>
        <w:t xml:space="preserve">Perspective</w:t>
      </w:r>
      <w:r>
        <w:t xml:space="preserve"> </w:t>
      </w:r>
      <w:r>
        <w:t xml:space="preserve">for</w:t>
      </w:r>
      <w:r>
        <w:t xml:space="preserve"> </w:t>
      </w:r>
      <w:r>
        <w:t xml:space="preserve">Qatar</w:t>
      </w:r>
      <w:r>
        <w:t xml:space="preserve"> </w:t>
      </w:r>
      <w:r>
        <w:t xml:space="preserve">Doha</w:t>
      </w:r>
    </w:p>
    <w:bookmarkStart w:id="25" w:name="X9e2a014ce5e84f8abc0d122e8773c221f43686f"/>
    <w:p>
      <w:pPr>
        <w:pStyle w:val="Heading1"/>
      </w:pPr>
      <w:r>
        <w:t xml:space="preserve">The Evolution and Impact of the Modern Mathematician</w:t>
      </w:r>
      <w:r>
        <w:br/>
      </w:r>
      <w:r>
        <w:t xml:space="preserve">A Strategic Perspective for Qatar Doha</w:t>
      </w:r>
    </w:p>
    <w:p>
      <w:pPr>
        <w:pStyle w:val="FirstParagraph"/>
      </w:pPr>
      <w:r>
        <w:t xml:space="preserve">Prepared for the International Summit on Scientific Innovation</w:t>
      </w:r>
      <w:r>
        <w:br/>
      </w:r>
      <w:r>
        <w:t xml:space="preserve">Location: Doha, State of Qatar</w:t>
      </w:r>
      <w:r>
        <w:br/>
      </w:r>
      <w:r>
        <w:t xml:space="preserve">Date: October 2023</w:t>
      </w:r>
    </w:p>
    <w:p>
      <w:pPr>
        <w:pStyle w:val="BodyText"/>
      </w:pPr>
      <w:r>
        <w:t xml:space="preserve">**Abstract:** This conference paper examines the critical role of the mathematician in contemporary society, specifically within the context of rapid technological advancement and national development strategies. We analyze how mathematical frameworks underpin artificial intelligence, big data analytics, and sustainable infrastructure. The document proposes a strategic roadmap for Qatar Doha to leverage its position as a global hub for education and research by fostering an environment that attracts world-class mathematicians. By integrating academic excellence with industrial application, the State of Qatar can solidify its status as a leader in STEM (Science, Technology, Engineering, and Mathematics) innovation in the Middle East region.</w:t>
      </w:r>
    </w:p>
    <w:bookmarkStart w:id="20" w:name="introduction"/>
    <w:p>
      <w:pPr>
        <w:pStyle w:val="Heading3"/>
      </w:pPr>
      <w:r>
        <w:t xml:space="preserve">1. Introduction</w:t>
      </w:r>
    </w:p>
    <w:p>
      <w:pPr>
        <w:pStyle w:val="FirstParagraph"/>
      </w:pPr>
      <w:r>
        <w:t xml:space="preserve">In an era defined by data proliferation and computational complexity, the figure of the mathematician has emerged from the ivory tower into the boardroom and the laboratory alike. The traditional perception of mathematics as a purely theoretical discipline is rapidly being superseded by its recognition as a foundational pillar of modern industry, security, and governance. For emerging economic powerhouses such as Qatar Doha, understanding this shift is not merely an academic exercise but a strategic imperative.</w:t>
      </w:r>
    </w:p>
    <w:p>
      <w:pPr>
        <w:pStyle w:val="BodyText"/>
      </w:pPr>
      <w:r>
        <w:t xml:space="preserve">The city of Doha stands at the precipice of a new era in intellectual capital. As host to world-class institutions like Education City and the Qatar National Research Park, the region possesses the infrastructure necessary to become a nexus for mathematical innovation. However, infrastructure alone is insufficient. The true catalyst for growth lies in attracting and retaining high-caliber mathematicians who can translate abstract concepts into tangible solutions for national challenges.</w:t>
      </w:r>
    </w:p>
    <w:bookmarkEnd w:id="20"/>
    <w:bookmarkStart w:id="21" w:name="Xd7fea304a9db6c3a68bd7b9407c10c43939ecdd"/>
    <w:p>
      <w:pPr>
        <w:pStyle w:val="Heading3"/>
      </w:pPr>
      <w:r>
        <w:t xml:space="preserve">2. The Modern Mathematician: Bridging Theory and Practice</w:t>
      </w:r>
    </w:p>
    <w:p>
      <w:pPr>
        <w:pStyle w:val="FirstParagraph"/>
      </w:pPr>
      <w:r>
        <w:t xml:space="preserve">The contemporary mathematician is no longer solely concerned with proving theorems in isolation. Today’s leading minds operate at the intersection of pure and applied mathematics, addressing problems in cryptography, algorithm design, financial modeling, and biological systems. In the context of Qatar Doha’s vision for a post-oil economy based on knowledge and technology, these skills are paramount.</w:t>
      </w:r>
    </w:p>
    <w:p>
      <w:pPr>
        <w:pStyle w:val="BodyText"/>
      </w:pPr>
      <w:r>
        <w:t xml:space="preserve">For instance, in the realm of smart cities—a key component of Qatar National Vision 2030—mathematicians play a crucial role in optimizing traffic flows, managing energy consumption through complex stochastic models, and ensuring cybersecurity through advanced number theory. The mathematician acts as the architect of logic behind these systems. Without rigorous mathematical modeling, the "smart" attributes of Doha’s infrastructure would lack precision and reliability.</w:t>
      </w:r>
    </w:p>
    <w:p>
      <w:pPr>
        <w:pStyle w:val="BodyText"/>
      </w:pPr>
      <w:r>
        <w:t xml:space="preserve">Furthermore, the rise of artificial intelligence (AI) has placed mathematicians at the forefront of global technological competition. Machine learning algorithms are essentially complex applications of linear algebra, calculus, and probability theory. As Qatar seeks to position itself as a leader in AI within the Gulf Cooperation Council (GCC), it must recognize that its competitive advantage depends heavily on its ability to cultivate and collaborate with top-tier mathematical talent.</w:t>
      </w:r>
    </w:p>
    <w:bookmarkEnd w:id="21"/>
    <w:bookmarkStart w:id="22" w:name="the-strategic-context-of-qatar-doha"/>
    <w:p>
      <w:pPr>
        <w:pStyle w:val="Heading3"/>
      </w:pPr>
      <w:r>
        <w:t xml:space="preserve">3. The Strategic Context of Qatar Doha</w:t>
      </w:r>
    </w:p>
    <w:p>
      <w:pPr>
        <w:pStyle w:val="FirstParagraph"/>
      </w:pPr>
      <w:r>
        <w:t xml:space="preserve">Doha has aggressively positioned itself as a global destination for science and technology. Initiatives such as the Qatar Foundation and collaborations with international universities provide a unique ecosystem for research. However, to fully capitalize on this potential, there must be a deliberate focus on the human element: the mathematician.</w:t>
      </w:r>
    </w:p>
    <w:p>
      <w:pPr>
        <w:pStyle w:val="BodyText"/>
      </w:pPr>
      <w:r>
        <w:t xml:space="preserve">The cultural fabric of Doha offers a rich historical appreciation for logic and structure, echoing centuries of Islamic contributions to algebra and geometry. By honoring this heritage while embracing modern mathematical disciplines, Qatar can create a narrative that resonates with global scholars. The city’s stability, investment in education, and strategic location make it an attractive hub for international conferences and residency programs aimed at mathematicians.</w:t>
      </w:r>
    </w:p>
    <w:p>
      <w:pPr>
        <w:pStyle w:val="BodyText"/>
      </w:pPr>
      <w:r>
        <w:t xml:space="preserve">Moreover, the economic diversification strategy of Qatar Doha requires robust analytical capabilities. Financial services, logistics, and telecommunications—all key sectors for the nation’s future growth—rely on mathematical optimization. By embedding mathematicians within these industries through public-private partnerships, Doha can drive efficiency and innovation across its entire economy.</w:t>
      </w:r>
    </w:p>
    <w:bookmarkEnd w:id="22"/>
    <w:bookmarkStart w:id="23" w:name="challenges-and-opportunities"/>
    <w:p>
      <w:pPr>
        <w:pStyle w:val="Heading3"/>
      </w:pPr>
      <w:r>
        <w:t xml:space="preserve">4. Challenges and Opportunities</w:t>
      </w:r>
    </w:p>
    <w:p>
      <w:pPr>
        <w:pStyle w:val="FirstParagraph"/>
      </w:pPr>
      <w:r>
        <w:t xml:space="preserve">Despite these advantages, there are challenges to attracting global mathematical talent to the region. Competition for top scholars is fierce, with institutions in Europe, North America, and Asia vying for their expertise. To compete effectively, Qatar Doha must offer more than just financial incentives; it must provide a vibrant intellectual community.</w:t>
      </w:r>
    </w:p>
    <w:p>
      <w:pPr>
        <w:pStyle w:val="BodyText"/>
      </w:pPr>
      <w:r>
        <w:t xml:space="preserve">This involves fostering interdisciplinary collaboration. Mathematicians thrive when they can interact with physicists, computer scientists, and social scientists. Creating dedicated hubs where such interactions occur naturally is essential for innovation. Additionally, supporting early-career mathematicians through grants and fellowships will ensure the sustainability of the local research community.</w:t>
      </w:r>
    </w:p>
    <w:p>
      <w:pPr>
        <w:pStyle w:val="BodyText"/>
      </w:pPr>
      <w:r>
        <w:t xml:space="preserve">Another opportunity lies in leveraging technology to democratize access to mathematical knowledge. Online platforms and virtual conferences can allow mathematicians from around the world to engage with Doha’s academic institutions without geographic barriers, gradually building a loyal network of researchers who may eventually relocate or collaborate intensively on-site.</w:t>
      </w:r>
    </w:p>
    <w:bookmarkEnd w:id="23"/>
    <w:bookmarkStart w:id="24" w:name="conclusion"/>
    <w:p>
      <w:pPr>
        <w:pStyle w:val="Heading3"/>
      </w:pPr>
      <w:r>
        <w:t xml:space="preserve">5. Conclusion</w:t>
      </w:r>
    </w:p>
    <w:p>
      <w:pPr>
        <w:pStyle w:val="FirstParagraph"/>
      </w:pPr>
      <w:r>
        <w:t xml:space="preserve">The role of the mathematician in the 21st century cannot be overstated. As we look toward the future, it is clear that mathematical literacy and expertise will be decisive factors in national competitiveness. For Qatar Doha, investing in this domain is not just an academic pursuit but a cornerstone of its national development strategy.</w:t>
      </w:r>
    </w:p>
    <w:p>
      <w:pPr>
        <w:pStyle w:val="BodyText"/>
      </w:pPr>
      <w:r>
        <w:t xml:space="preserve">By creating an environment that values rigorous thought, supports innovative research, and encourages international collaboration, Doha can become a beacon for the global community of mathematicians. This will not only enhance the scientific reputation of Qatar but also drive practical advancements in technology, finance, and urban planning. The journey towards becoming a knowledge-based economy is complex and multifaceted, but with mathematics as its guiding light, Qatar Doha is well-positioned to navigate this path successfully.</w:t>
      </w:r>
    </w:p>
    <w:p>
      <w:pPr>
        <w:pStyle w:val="BodyText"/>
      </w:pPr>
      <w:r>
        <w:t xml:space="preserve">We urge policymakers and academic leaders in the region to prioritize the mathematician as a strategic asset. Only by doing so can we ensure that Doha remains at the forefront of global innovation for generations to come.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Modern Mathematician: A Strategic Perspective for Qatar Doha</dc:title>
  <dc:creator/>
  <dc:language>en</dc:language>
  <cp:keywords/>
  <dcterms:created xsi:type="dcterms:W3CDTF">2026-07-29T14:56:29Z</dcterms:created>
  <dcterms:modified xsi:type="dcterms:W3CDTF">2026-07-29T14:56:29Z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