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A</w:t>
      </w:r>
      <w:r>
        <w:t xml:space="preserve"> </w:t>
      </w:r>
      <w:r>
        <w:t xml:space="preserve">Perspective</w:t>
      </w:r>
      <w:r>
        <w:t xml:space="preserve"> </w:t>
      </w:r>
      <w:r>
        <w:t xml:space="preserve">from</w:t>
      </w:r>
      <w:r>
        <w:t xml:space="preserve"> </w:t>
      </w:r>
      <w:r>
        <w:t xml:space="preserve">Uzbekistan</w:t>
      </w:r>
      <w:r>
        <w:t xml:space="preserve"> </w:t>
      </w:r>
      <w:r>
        <w:t xml:space="preserve">Tashkent</w:t>
      </w:r>
    </w:p>
    <w:bookmarkStart w:id="31" w:name="X2897f64c5b3b5846bb4c409f42442fd04cc8762"/>
    <w:p>
      <w:pPr>
        <w:pStyle w:val="Heading1"/>
      </w:pPr>
      <w:r>
        <w:t xml:space="preserve">The Evolution and Impact of the Mathematician in the Modern Era: A Strategic Perspective for Uzbekistan Tashkent</w:t>
      </w:r>
    </w:p>
    <w:p>
      <w:pPr>
        <w:pStyle w:val="FirstParagraph"/>
      </w:pPr>
      <w:r>
        <w:rPr>
          <w:bCs/>
          <w:b/>
        </w:rPr>
        <w:t xml:space="preserve">Presented at:</w:t>
      </w:r>
      <w:r>
        <w:t xml:space="preserve"> </w:t>
      </w:r>
      <w:r>
        <w:t xml:space="preserve">International Symposium on Science and Technology Innovation</w:t>
      </w:r>
      <w:r>
        <w:br/>
      </w:r>
      <w:r>
        <w:rPr>
          <w:bCs/>
          <w:b/>
        </w:rPr>
        <w:t xml:space="preserve">Location:</w:t>
      </w:r>
      <w:r>
        <w:t xml:space="preserve"> </w:t>
      </w:r>
      <w:r>
        <w:t xml:space="preserve">Uzbekistan, Tashkent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of the mathematician in contemporary scientific and economic development, with a specific focus on the strategic initiatives within Uzbekistan. As Tashkent emerges as a central hub for technological advancement in Central Asia, understanding how to cultivate and leverage the talent of mathematicians is paramount. We analyze historical precedents set by local scholars, discuss current educational frameworks in Uzbekistan Tashkent, and propose future directions for integrating mathematical rigor into digital transformation efforts.</w:t>
      </w:r>
    </w:p>
    <w:bookmarkEnd w:id="20"/>
    <w:bookmarkStart w:id="21" w:name="introduction"/>
    <w:p>
      <w:pPr>
        <w:pStyle w:val="Heading2"/>
      </w:pPr>
      <w:r>
        <w:t xml:space="preserve">1. Introduction</w:t>
      </w:r>
    </w:p>
    <w:p>
      <w:pPr>
        <w:pStyle w:val="FirstParagraph"/>
      </w:pPr>
      <w:r>
        <w:t xml:space="preserve">In the twenty-first century, mathematics is no longer confined to the ivory towers of academia. It has become the bedrock of artificial intelligence, cryptography, financial modeling, and data science. The figure of the mathematician has thus evolved from a pure theorist to a pivotal agent in solving complex global challenges. For nations aiming to modernize their economies and integrate into the global digital market, recognizing and empowering this professional demographic is essential.</w:t>
      </w:r>
    </w:p>
    <w:p>
      <w:pPr>
        <w:pStyle w:val="BodyText"/>
      </w:pPr>
      <w:r>
        <w:t xml:space="preserve">This paper specifically addresses the context of Uzbekistan Tashkent. As the capital city undergoes rapid urbanization and digital transformation, it stands at a crossroads where tradition meets innovation. The question we must ask is: How can Uzbekistan Tashkent position itself as a regional leader in mathematical sciences? By examining the historical legacy of mathematicians who have influenced our region and analyzing current educational needs, we can outline a roadmap for future development.</w:t>
      </w:r>
    </w:p>
    <w:bookmarkEnd w:id="21"/>
    <w:bookmarkStart w:id="22" w:name="Xed286804c40ddb83c040d271b82489277315807"/>
    <w:p>
      <w:pPr>
        <w:pStyle w:val="Heading2"/>
      </w:pPr>
      <w:r>
        <w:t xml:space="preserve">2. Historical Context: The Legacy of the Mathematician in Central Asia</w:t>
      </w:r>
    </w:p>
    <w:p>
      <w:pPr>
        <w:pStyle w:val="FirstParagraph"/>
      </w:pPr>
      <w:r>
        <w:t xml:space="preserve">To understand the present, one must look to the past. The history of mathematics in this region is rich and profound. Figures such as Muhammad al-Khwarizmi, born in Khwarazm (now part of modern-day Uzbekistan), are universally recognized as fathers of algebra. Al-Khwarizmi did not merely solve equations; he created a new language for describing the world around us. His work traveled to Europe and laid the groundwork for modern computational thought.</w:t>
      </w:r>
    </w:p>
    <w:p>
      <w:pPr>
        <w:pStyle w:val="BodyText"/>
      </w:pPr>
      <w:r>
        <w:t xml:space="preserve">Furthermore, Ulugh Beg, whose observatory in Tashkent remains a testament to scientific precision, demonstrated how mathematical astronomy could advance navigation and timekeeping. These historical mathematicians were not isolated thinkers; they were state-sponsored scholars who contributed directly to the administrative and economic efficiency of their empires. This historical precedent suggests that when a society invests in its mathematicians, it reaps long-term societal benefits.</w:t>
      </w:r>
    </w:p>
    <w:bookmarkEnd w:id="22"/>
    <w:bookmarkStart w:id="23" w:name="X1ba6e363efd288c212b659ee70a4a7b1a315fc0"/>
    <w:p>
      <w:pPr>
        <w:pStyle w:val="Heading2"/>
      </w:pPr>
      <w:r>
        <w:t xml:space="preserve">3. The Modern Mathematician: Roles and Responsibilities</w:t>
      </w:r>
    </w:p>
    <w:p>
      <w:pPr>
        <w:pStyle w:val="FirstParagraph"/>
      </w:pPr>
      <w:r>
        <w:t xml:space="preserve">In the contemporary landscape, the definition of a mathematician has expanded significantly. Today's mathematician is often an interdisciplinary professional. They may work in data analytics, optimizing supply chains for logistics companies in Tashkent; they may develop algorithms for fintech startups aiming to increase financial inclusion; or they may contribute to climate modeling to help agricultural sectors adapt to changing weather patterns.</w:t>
      </w:r>
    </w:p>
    <w:p>
      <w:pPr>
        <w:pStyle w:val="BodyText"/>
      </w:pPr>
      <w:r>
        <w:t xml:space="preserve">The modern mathematician requires a skill set that blends abstract logical reasoning with practical application. They must be proficient in programming languages such as Python, R, and C++, while maintaining a deep understanding of statistical theory and linear algebra. In Uzbekistan Tashkent, there is a growing demand for these dual-skilled professionals who can bridge the gap between theoretical mathematics and industry needs.</w:t>
      </w:r>
    </w:p>
    <w:bookmarkEnd w:id="23"/>
    <w:bookmarkStart w:id="26" w:name="X4071c71deccf6cce9e650527011bdb8c7d48729"/>
    <w:p>
      <w:pPr>
        <w:pStyle w:val="Heading2"/>
      </w:pPr>
      <w:r>
        <w:t xml:space="preserve">4. Educational Frameworks in Uzbekistan Tashkent</w:t>
      </w:r>
    </w:p>
    <w:p>
      <w:pPr>
        <w:pStyle w:val="FirstParagraph"/>
      </w:pPr>
      <w:r>
        <w:t xml:space="preserve">The foundation of a strong mathematical community lies in education. In recent years, the government of Uzbekistan has placed a high priority on STEM (Science, Technology, Engineering, and Mathematics) education. Universities in Tashkent have begun to revamp their curricula to include more computational mathematics and applied statistics.</w:t>
      </w:r>
    </w:p>
    <w:bookmarkStart w:id="24" w:name="challenges-in-curriculum-design"/>
    <w:p>
      <w:pPr>
        <w:pStyle w:val="Heading3"/>
      </w:pPr>
      <w:r>
        <w:t xml:space="preserve">4.1 Challenges in Curriculum Design</w:t>
      </w:r>
    </w:p>
    <w:p>
      <w:pPr>
        <w:pStyle w:val="FirstParagraph"/>
      </w:pPr>
      <w:r>
        <w:t xml:space="preserve">Despite these efforts, challenges remain. There is often a disconnect between university-level theory and the practical skills required by employers in Tashkent’s tech sector. Furthermore, language barriers can pose difficulties, as much of modern mathematical literature and software documentation is primarily in English. Ensuring that students in Uzbekistan Tashkent are fluent in both local languages and international technical terminology is crucial.</w:t>
      </w:r>
    </w:p>
    <w:bookmarkEnd w:id="24"/>
    <w:bookmarkStart w:id="25" w:name="teacher-training-and-resource-allocation"/>
    <w:p>
      <w:pPr>
        <w:pStyle w:val="Heading3"/>
      </w:pPr>
      <w:r>
        <w:t xml:space="preserve">4.2 Teacher Training and Resource Allocation</w:t>
      </w:r>
    </w:p>
    <w:p>
      <w:pPr>
        <w:pStyle w:val="FirstParagraph"/>
      </w:pPr>
      <w:r>
        <w:t xml:space="preserve">To sustain this growth, continuous professional development for teachers of mathematics at the secondary level is vital. Without strong foundational training in primary and secondary schools, universities in Tashkent will struggle to produce high-quality research mathematicians. Investment in digital resources for schools across Uzbekistan Tashkent can help democratize access to advanced mathematical concepts.</w:t>
      </w:r>
    </w:p>
    <w:bookmarkEnd w:id="25"/>
    <w:bookmarkEnd w:id="26"/>
    <w:bookmarkStart w:id="27" w:name="X30819d65e069a62c7b32e1f642daab09f92031f"/>
    <w:p>
      <w:pPr>
        <w:pStyle w:val="Heading2"/>
      </w:pPr>
      <w:r>
        <w:t xml:space="preserve">5. Strategic Opportunities for Uzbekistan Tashkent</w:t>
      </w:r>
    </w:p>
    <w:p>
      <w:pPr>
        <w:pStyle w:val="FirstParagraph"/>
      </w:pPr>
      <w:r>
        <w:t xml:space="preserve">The city of Tashkent offers unique opportunities for the development of mathematical sciences. With its central location in Central Asia, it serves as a natural hub for regional collaboration. Here are three strategic pillars to consider:</w:t>
      </w:r>
    </w:p>
    <w:p>
      <w:pPr>
        <w:numPr>
          <w:ilvl w:val="0"/>
          <w:numId w:val="1001"/>
        </w:numPr>
        <w:pStyle w:val="Compact"/>
      </w:pPr>
      <w:r>
        <w:rPr>
          <w:bCs/>
          <w:b/>
        </w:rPr>
        <w:t xml:space="preserve">Digital Hubs and Innovation Centers:</w:t>
      </w:r>
      <w:r>
        <w:t xml:space="preserve"> </w:t>
      </w:r>
      <w:r>
        <w:t xml:space="preserve">Establishing dedicated innovation parks in Tashkent focused on data science and AI can attract mathematicians from abroad and encourage local talent to stay within the country.</w:t>
      </w:r>
    </w:p>
    <w:p>
      <w:pPr>
        <w:numPr>
          <w:ilvl w:val="0"/>
          <w:numId w:val="1001"/>
        </w:numPr>
        <w:pStyle w:val="Compact"/>
      </w:pPr>
      <w:r>
        <w:rPr>
          <w:bCs/>
          <w:b/>
        </w:rPr>
        <w:t xml:space="preserve">International Partnerships:</w:t>
      </w:r>
      <w:r>
        <w:t xml:space="preserve"> </w:t>
      </w:r>
      <w:r>
        <w:t xml:space="preserve">Collaborating with universities in Europe, Asia, and North America can expose students in Uzbekistan Tashkent to diverse mathematical perspectives. Joint research projects can bring funding and prestige to local institutions.</w:t>
      </w:r>
    </w:p>
    <w:p>
      <w:pPr>
        <w:numPr>
          <w:ilvl w:val="0"/>
          <w:numId w:val="1001"/>
        </w:numPr>
        <w:pStyle w:val="Compact"/>
      </w:pPr>
      <w:r>
        <w:rPr>
          <w:bCs/>
          <w:b/>
        </w:rPr>
        <w:t xml:space="preserve">Industry-Academia Linkages:</w:t>
      </w:r>
      <w:r>
        <w:t xml:space="preserve"> </w:t>
      </w:r>
      <w:r>
        <w:t xml:space="preserve">Creating internship programs where mathematicians work directly with businesses in Tashkent’s banking, telecommunications, and logistics sectors will ensure that academic research has real-world applicability.</w:t>
      </w:r>
    </w:p>
    <w:bookmarkEnd w:id="27"/>
    <w:bookmarkStart w:id="28" w:name="the-role-of-women-in-mathematics"/>
    <w:p>
      <w:pPr>
        <w:pStyle w:val="Heading2"/>
      </w:pPr>
      <w:r>
        <w:t xml:space="preserve">6. The Role of Women in Mathematics</w:t>
      </w:r>
    </w:p>
    <w:p>
      <w:pPr>
        <w:pStyle w:val="FirstParagraph"/>
      </w:pPr>
      <w:r>
        <w:t xml:space="preserve">A critical aspect of empowering the mathematician community is ensuring gender equality. Historically, women have been underrepresented in high-level mathematical roles globally. In Uzbekistan Tashkent, efforts must be made to encourage young women to pursue careers in mathematics and science. Mentorship programs, scholarships specifically for female students, and visible role models are essential tools in achieving this balance.</w:t>
      </w:r>
    </w:p>
    <w:bookmarkEnd w:id="28"/>
    <w:bookmarkStart w:id="29" w:name="conclusion"/>
    <w:p>
      <w:pPr>
        <w:pStyle w:val="Heading2"/>
      </w:pPr>
      <w:r>
        <w:t xml:space="preserve">7. Conclusion</w:t>
      </w:r>
    </w:p>
    <w:p>
      <w:pPr>
        <w:pStyle w:val="FirstParagraph"/>
      </w:pPr>
      <w:r>
        <w:t xml:space="preserve">The mathematician is an indispensable asset in the modern knowledge economy. For Uzbekistan Tashkent to thrive as a regional powerhouse, it must prioritize the development of its mathematical talent pool. By honoring the legacy of historical figures like Al-Khwarizmi while embracing modern educational technologies and international collaboration, Tashkent can create an environment where mathematicians flourish.</w:t>
      </w:r>
    </w:p>
    <w:p>
      <w:pPr>
        <w:pStyle w:val="BodyText"/>
      </w:pPr>
      <w:r>
        <w:t xml:space="preserve">We recommend a multi-faceted approach involving curriculum reform, infrastructure investment, and industry partnership. If executed correctly, this strategy will not only enhance the quality of life for citizens in Uzbekistan Tashkent but also contribute significantly to the global body of mathematical knowledge. The future belongs to those who can quantify it; therefore, investing in the mathematician is investing in the future of Uzbekistan.</w:t>
      </w:r>
    </w:p>
    <w:bookmarkEnd w:id="29"/>
    <w:bookmarkStart w:id="30" w:name="references"/>
    <w:p>
      <w:pPr>
        <w:pStyle w:val="Heading2"/>
      </w:pPr>
      <w:r>
        <w:t xml:space="preserve">References</w:t>
      </w:r>
    </w:p>
    <w:p>
      <w:pPr>
        <w:numPr>
          <w:ilvl w:val="0"/>
          <w:numId w:val="1002"/>
        </w:numPr>
        <w:pStyle w:val="Compact"/>
      </w:pPr>
      <w:r>
        <w:t xml:space="preserve">Ibragimov, N. I. (2018). "History of Mathematics in Central Asia." Journal of Asian Scientific History.</w:t>
      </w:r>
    </w:p>
    <w:p>
      <w:pPr>
        <w:numPr>
          <w:ilvl w:val="0"/>
          <w:numId w:val="1002"/>
        </w:numPr>
        <w:pStyle w:val="Compact"/>
      </w:pPr>
      <w:r>
        <w:t xml:space="preserve">Government of Uzbekistan. (2021). "Strategy for the Development of the New Uzbekistan." Tashkent: Ministry of Digital Technologies.</w:t>
      </w:r>
    </w:p>
    <w:p>
      <w:pPr>
        <w:numPr>
          <w:ilvl w:val="0"/>
          <w:numId w:val="1002"/>
        </w:numPr>
        <w:pStyle w:val="Compact"/>
      </w:pPr>
      <w:r>
        <w:t xml:space="preserve">Rosen, K. H. (2019). "Discrete Mathematics and Its Applications." McGraw-Hill Education.</w:t>
      </w:r>
    </w:p>
    <w:p>
      <w:pPr>
        <w:numPr>
          <w:ilvl w:val="0"/>
          <w:numId w:val="1002"/>
        </w:numPr>
        <w:pStyle w:val="Compact"/>
      </w:pPr>
      <w:r>
        <w:t xml:space="preserve">Ahmadov, A. (2022). "Digital Transformation in Tashkent: Economic Impacts." Central Asian Economic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A Perspective from Uzbekistan Tashkent</dc:title>
  <dc:creator/>
  <dc:language>en</dc:language>
  <cp:keywords/>
  <dcterms:created xsi:type="dcterms:W3CDTF">2026-07-29T20:11:59Z</dcterms:created>
  <dcterms:modified xsi:type="dcterms:W3CDTF">2026-07-29T20:11:59Z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