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Post-Conflict</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p>
      <w:pPr>
        <w:pStyle w:val="FirstParagraph"/>
      </w:pPr>
      <w:r>
        <w:t xml:space="preserve">```html</w:t>
      </w:r>
    </w:p>
    <w:bookmarkStart w:id="28" w:name="Xac3dc22b8c8b1c0729c652372f44760bb8399c0"/>
    <w:p>
      <w:pPr>
        <w:pStyle w:val="Heading1"/>
      </w:pPr>
      <w:r>
        <w:t xml:space="preserve">The Role of the Mechanic in Post-Conflict Infrastructure: A Case Study of Iraq Baghdad</w:t>
      </w:r>
    </w:p>
    <w:p>
      <w:pPr>
        <w:pStyle w:val="FirstParagraph"/>
      </w:pPr>
      <w:r>
        <w:br/>
      </w:r>
    </w:p>
    <w:p>
      <w:pPr>
        <w:pStyle w:val="BodyText"/>
      </w:pPr>
      <w:r>
        <w:rPr>
          <w:iCs/>
          <w:i/>
          <w:bCs/>
          <w:b/>
        </w:rPr>
        <w:t xml:space="preserve">Alexander R. Henderson, PhD</w:t>
      </w:r>
      <w:r>
        <w:rPr>
          <w:vertAlign w:val="superscript"/>
          <w:iCs/>
          <w:i/>
          <w:bCs/>
          <w:b/>
        </w:rPr>
        <w:t xml:space="preserve">1</w:t>
      </w:r>
      <w:r>
        <w:br/>
      </w:r>
      <w:r>
        <w:rPr>
          <w:iCs/>
          <w:i/>
          <w:bCs/>
          <w:b/>
        </w:rPr>
        <w:t xml:space="preserve">Sarah J. Al-Mansoori, MSc</w:t>
      </w:r>
      <w:r>
        <w:rPr>
          <w:vertAlign w:val="superscript"/>
          <w:iCs/>
          <w:i/>
          <w:bCs/>
          <w:b/>
        </w:rPr>
        <w:t xml:space="preserve">2</w:t>
      </w:r>
    </w:p>
    <w:p>
      <w:pPr>
        <w:pStyle w:val="BodyText"/>
      </w:pPr>
      <w:r>
        <w:br/>
      </w:r>
    </w:p>
    <w:p>
      <w:pPr>
        <w:pStyle w:val="BodyText"/>
      </w:pPr>
      <w:r>
        <w:rPr>
          <w:vertAlign w:val="subscript"/>
          <w:vertAlign w:val="superscript"/>
        </w:rPr>
        <w:t xml:space="preserve">1</w:t>
      </w:r>
      <w:r>
        <w:rPr>
          <w:vertAlign w:val="superscript"/>
        </w:rPr>
        <w:t xml:space="preserve">The Institute of Urban Engineering Studies, United Kingdom</w:t>
      </w:r>
      <w:r>
        <w:br/>
      </w:r>
    </w:p>
    <w:p>
      <w:pPr>
        <w:pStyle w:val="BodyText"/>
      </w:pPr>
      <w:r>
        <w:rPr>
          <w:vertAlign w:val="subscript"/>
        </w:rPr>
        <w:t xml:space="preserve">2</w:t>
      </w:r>
      <w:r>
        <w:t xml:space="preserve">The University of Baghdad, Faculty of Engineering, Iraq Baghdad</w:t>
      </w:r>
    </w:p>
    <w:p>
      <w:pPr>
        <w:pStyle w:val="BodyText"/>
      </w:pPr>
      <w:r>
        <w:br/>
      </w:r>
      <w:r>
        <w:br/>
      </w:r>
    </w:p>
    <w:p>
      <w:pPr>
        <w:pStyle w:val="BodyText"/>
      </w:pPr>
      <w:r>
        <w:rPr>
          <w:bCs/>
          <w:b/>
        </w:rPr>
        <w:t xml:space="preserve">Abstract:</w:t>
      </w:r>
    </w:p>
    <w:p>
      <w:pPr>
        <w:pStyle w:val="BodyText"/>
      </w:pPr>
      <w:r>
        <w:br/>
      </w:r>
    </w:p>
    <w:p>
      <w:pPr>
        <w:pStyle w:val="BodyText"/>
      </w:pPr>
      <w:r>
        <w:t xml:space="preserve">This paper examines the critical yet often underappreciated role of the mechanic within the broader context of urban infrastructure development in post-conflict zones. Focusing specifically on Iraq Baghdad, this study highlights how traditional mechanical expertise serves as a vital lifeline for municipal mobility and economic recovery. Through ethnographic observation and logistical analysis conducted over a two-year period, we demonstrate that mechanics in Iraq Baghdad are not merely service providers but essential agents of resilience. They bridge the gap between advanced supply chain dependencies and localized repair capabilities. As reconstruction efforts proceed in Iraq Baghdad, understanding the socio-economic dynamics of mechanic trades offers profound insights into sustainable urban renewal.</w:t>
      </w:r>
    </w:p>
    <w:p>
      <w:pPr>
        <w:pStyle w:val="BodyText"/>
      </w:pPr>
      <w:r>
        <w:br/>
      </w:r>
      <w:r>
        <w:br/>
      </w:r>
    </w:p>
    <w:bookmarkStart w:id="20" w:name="introduction"/>
    <w:p>
      <w:pPr>
        <w:pStyle w:val="Heading2"/>
      </w:pPr>
      <w:r>
        <w:t xml:space="preserve">1. Introduction</w:t>
      </w:r>
    </w:p>
    <w:p>
      <w:pPr>
        <w:pStyle w:val="FirstParagraph"/>
      </w:pPr>
      <w:r>
        <w:br/>
      </w:r>
    </w:p>
    <w:p>
      <w:pPr>
        <w:pStyle w:val="BodyText"/>
      </w:pPr>
      <w:r>
        <w:t xml:space="preserve">The landscape of modern urban infrastructure is frequently analyzed through the lens of macro-engineering: bridges, highways, and power grids dominate policy discussions. However, the micro-infrastructure of transportation relies heavily on individual practitioners whose work keeps the city moving. In many developing nations and post-conflict zones like Iraq Baghdad, formal public transit systems have suffered significant degradation over decades of instability. Consequently, private vehicle ownership remains high among affluent populations while informal transit networks rely on older fleets.</w:t>
      </w:r>
    </w:p>
    <w:p>
      <w:pPr>
        <w:pStyle w:val="BodyText"/>
      </w:pPr>
      <w:r>
        <w:br/>
      </w:r>
    </w:p>
    <w:p>
      <w:pPr>
        <w:pStyle w:val="BodyText"/>
      </w:pPr>
      <w:r>
        <w:t xml:space="preserve">At the heart of this operational continuity stands a single profession: the mechanic. In Iraq Baghdad, mechanics are ubiquitous figures in neighborhoods across districts such as Karrada and Sadr City. This paper argues that recognizing and supporting the mechanic trade is fundamental to stabilizing daily life in Iraq Baghdad. By maintaining vehicles through improvisation, salvage, and technical ingenuity, these professionals mitigate transportation paralysis.</w:t>
      </w:r>
    </w:p>
    <w:p>
      <w:pPr>
        <w:pStyle w:val="BodyText"/>
      </w:pPr>
      <w:r>
        <w:br/>
      </w:r>
      <w:r>
        <w:br/>
      </w:r>
    </w:p>
    <w:bookmarkEnd w:id="20"/>
    <w:bookmarkStart w:id="21" w:name="X6692e9da4a3c953e724921842f4c5cdc12b1349"/>
    <w:p>
      <w:pPr>
        <w:pStyle w:val="Heading2"/>
      </w:pPr>
      <w:r>
        <w:t xml:space="preserve">2. Contextual Background: The State of Transportation in Iraq Baghdad</w:t>
      </w:r>
    </w:p>
    <w:p>
      <w:pPr>
        <w:pStyle w:val="FirstParagraph"/>
      </w:pPr>
      <w:r>
        <w:br/>
      </w:r>
    </w:p>
    <w:p>
      <w:pPr>
        <w:pStyle w:val="BodyText"/>
      </w:pPr>
      <w:r>
        <w:t xml:space="preserve">Since the early 2000s, Iraq Baghdad has witnessed cyclical phases of conflict and reconstruction. During periods of intense insecurity, movement was severely restricted by checkpoints and fuel shortages. Even during relative stability today, public transportation options remain limited compared to global standards for a capital city. As a result, motorcycles (*bajjas*), private taxis (*taksi*), and personal cars form the backbone of urban mobility in Iraq Baghdad.</w:t>
      </w:r>
    </w:p>
    <w:p>
      <w:pPr>
        <w:pStyle w:val="BodyText"/>
      </w:pPr>
      <w:r>
        <w:br/>
      </w:r>
    </w:p>
    <w:p>
      <w:pPr>
        <w:pStyle w:val="BodyText"/>
      </w:pPr>
      <w:r>
        <w:t xml:space="preserve">The reliance on aging fleets creates immense demand for repair services. Many vehicles operating in Iraq Baghdad are decades old, having been imported second-hand or salvaged from previous conflicts. These machines require constant attention. Without a robust network of skilled mechanics, the transportation sector would collapse entirely, isolating communities and halting economic exchange.</w:t>
      </w:r>
    </w:p>
    <w:p>
      <w:pPr>
        <w:pStyle w:val="BodyText"/>
      </w:pPr>
      <w:r>
        <w:br/>
      </w:r>
      <w:r>
        <w:br/>
      </w:r>
    </w:p>
    <w:bookmarkEnd w:id="21"/>
    <w:bookmarkStart w:id="22" w:name="the-mechanic-as-an-agent-of-adaptation"/>
    <w:p>
      <w:pPr>
        <w:pStyle w:val="Heading2"/>
      </w:pPr>
      <w:r>
        <w:t xml:space="preserve">3. The Mechanic as an Agent of Adaptation</w:t>
      </w:r>
    </w:p>
    <w:p>
      <w:pPr>
        <w:pStyle w:val="FirstParagraph"/>
      </w:pPr>
      <w:r>
        <w:br/>
      </w:r>
    </w:p>
    <w:p>
      <w:pPr>
        <w:pStyle w:val="BodyText"/>
      </w:pPr>
      <w:r>
        <w:t xml:space="preserve">Traditional vocational training often lags behind technological advancements in global automotive industries. In Iraq Baghdad, mechanics frequently operate in informal settings—small garages (*mashatt*) or roadside stalls. Despite lacking sophisticated diagnostic tools available in Western workshops, mechanics demonstrate remarkable technical prowess.</w:t>
      </w:r>
    </w:p>
    <w:p>
      <w:pPr>
        <w:pStyle w:val="BodyText"/>
      </w:pPr>
      <w:r>
        <w:br/>
      </w:r>
    </w:p>
    <w:p>
      <w:pPr>
        <w:numPr>
          <w:ilvl w:val="0"/>
          <w:numId w:val="1001"/>
        </w:numPr>
        <w:pStyle w:val="Compact"/>
      </w:pPr>
      <w:r>
        <w:rPr>
          <w:bCs/>
          <w:b/>
        </w:rPr>
        <w:t xml:space="preserve">Retrofitting and Salvage:</w:t>
      </w:r>
      <w:r>
        <w:t xml:space="preserve"> </w:t>
      </w:r>
      <w:r>
        <w:t xml:space="preserve">Mechanics in Iraq Baghdad are adept at cannibalizing parts from decommissioned vehicles to keep others running. This circular economy approach reduces dependency on expensive imported components.</w:t>
      </w:r>
    </w:p>
    <w:p>
      <w:pPr>
        <w:numPr>
          <w:ilvl w:val="0"/>
          <w:numId w:val="1001"/>
        </w:numPr>
        <w:pStyle w:val="Compact"/>
      </w:pPr>
      <w:r>
        <w:rPr>
          <w:bCs/>
          <w:b/>
        </w:rPr>
        <w:t xml:space="preserve">Digital Integration:</w:t>
      </w:r>
      <w:r>
        <w:t xml:space="preserve"> </w:t>
      </w:r>
      <w:r>
        <w:t xml:space="preserve">Modern mechanics have integrated basic diagnostic software with traditional mechanical knowledge, allowing them to service newer model vehicles that are increasingly appearing in Iraq Baghdad.</w:t>
      </w:r>
    </w:p>
    <w:p>
      <w:pPr>
        <w:numPr>
          <w:ilvl w:val="0"/>
          <w:numId w:val="1001"/>
        </w:numPr>
        <w:pStyle w:val="Compact"/>
      </w:pPr>
      <w:r>
        <w:rPr>
          <w:bCs/>
          <w:b/>
        </w:rPr>
        <w:t xml:space="preserve">Fuel Efficiency Modifications:</w:t>
      </w:r>
      <w:r>
        <w:t xml:space="preserve"> </w:t>
      </w:r>
      <w:r>
        <w:t xml:space="preserve">Due to fluctuating fuel costs and availability, many mechanics specialize in modifying engines for compressed natural gas (*CNG*) or alcohol blends. This adaptability is crucial for maintaining mobility within Iraq Baghdad.</w:t>
      </w:r>
    </w:p>
    <w:p>
      <w:pPr>
        <w:pStyle w:val="FirstParagraph"/>
      </w:pPr>
      <w:r>
        <w:br/>
      </w:r>
      <w:r>
        <w:br/>
      </w:r>
    </w:p>
    <w:bookmarkEnd w:id="22"/>
    <w:bookmarkStart w:id="23" w:name="economic-implications"/>
    <w:p>
      <w:pPr>
        <w:pStyle w:val="Heading2"/>
      </w:pPr>
      <w:r>
        <w:t xml:space="preserve">4. Economic Implications</w:t>
      </w:r>
    </w:p>
    <w:p>
      <w:pPr>
        <w:pStyle w:val="FirstParagraph"/>
      </w:pPr>
      <w:r>
        <w:br/>
      </w:r>
    </w:p>
    <w:p>
      <w:pPr>
        <w:pStyle w:val="BodyText"/>
      </w:pPr>
      <w:r>
        <w:t xml:space="preserve">The mechanic trade provides essential employment opportunities, particularly for youth in Iraq Baghdad who face high unemployment rates. According to local labor surveys, the informal repair sector absorbs a significant portion of the working-age population. Furthermore, affordable vehicle maintenance keeps operating costs low for taxi drivers and delivery services—key pillars of commerce in Iraq Baghdad.</w:t>
      </w:r>
    </w:p>
    <w:p>
      <w:pPr>
        <w:pStyle w:val="BodyText"/>
      </w:pPr>
      <w:r>
        <w:br/>
      </w:r>
    </w:p>
    <w:p>
      <w:pPr>
        <w:pStyle w:val="BodyText"/>
      </w:pPr>
      <w:r>
        <w:t xml:space="preserve">When governments invest in formalizing this sector through better tooling and standardized training programs, they indirectly stimulate economic growth. Conversely, neglecting the mechanic infrastructure leads to increased poverty and reduced access to jobs.</w:t>
      </w:r>
    </w:p>
    <w:p>
      <w:pPr>
        <w:pStyle w:val="BodyText"/>
      </w:pPr>
      <w:r>
        <w:br/>
      </w:r>
      <w:r>
        <w:br/>
      </w:r>
    </w:p>
    <w:bookmarkEnd w:id="23"/>
    <w:bookmarkStart w:id="24" w:name="X64672dcb5cb483fab47484ca5d66978d044be01"/>
    <w:p>
      <w:pPr>
        <w:pStyle w:val="Heading2"/>
      </w:pPr>
      <w:r>
        <w:t xml:space="preserve">5. Challenges Faced by Mechanics in Iraq Baghdad</w:t>
      </w:r>
    </w:p>
    <w:p>
      <w:pPr>
        <w:pStyle w:val="FirstParagraph"/>
      </w:pPr>
      <w:r>
        <w:br/>
      </w:r>
    </w:p>
    <w:p>
      <w:pPr>
        <w:pStyle w:val="BodyText"/>
      </w:pPr>
      <w:r>
        <w:t xml:space="preserve">Despite their importance, mechanics face numerous hurdles:</w:t>
      </w:r>
    </w:p>
    <w:p>
      <w:pPr>
        <w:numPr>
          <w:ilvl w:val="0"/>
          <w:numId w:val="1002"/>
        </w:numPr>
        <w:pStyle w:val="Compact"/>
      </w:pPr>
      <w:r>
        <w:rPr>
          <w:bCs/>
          <w:b/>
        </w:rPr>
        <w:t xml:space="preserve">Safety Risks:</w:t>
      </w:r>
      <w:r>
        <w:t xml:space="preserve"> </w:t>
      </w:r>
      <w:r>
        <w:t xml:space="preserve">Working environments often lack proper ventilation and safety equipment.</w:t>
      </w:r>
    </w:p>
    <w:p>
      <w:pPr>
        <w:numPr>
          <w:ilvl w:val="0"/>
          <w:numId w:val="1002"/>
        </w:numPr>
        <w:pStyle w:val="Compact"/>
      </w:pPr>
      <w:r>
        <w:rPr>
          <w:bCs/>
          <w:b/>
        </w:rPr>
        <w:t xml:space="preserve">Supply Chain Instability:</w:t>
      </w:r>
      <w:r>
        <w:t xml:space="preserve"> </w:t>
      </w:r>
      <w:r>
        <w:t xml:space="preserve">Import restrictions and border closures disrupt the availability of spare parts, forcing delays in repairs.</w:t>
      </w:r>
    </w:p>
    <w:p>
      <w:pPr>
        <w:numPr>
          <w:ilvl w:val="0"/>
          <w:numId w:val="1002"/>
        </w:numPr>
        <w:pStyle w:val="Compact"/>
      </w:pPr>
      <w:r>
        <w:t xml:space="preserve">Education Gaps:: There is a pressing need for updated technical education curricula tailored to the realities of Iraq Baghdad.</w:t>
      </w:r>
    </w:p>
    <w:bookmarkEnd w:id="24"/>
    <w:bookmarkStart w:id="25" w:name="recommendations-for-policy-makers"/>
    <w:p>
      <w:pPr>
        <w:pStyle w:val="Heading2"/>
      </w:pPr>
      <w:r>
        <w:t xml:space="preserve">6. Recommendations for Policy Makers</w:t>
      </w:r>
    </w:p>
    <w:p>
      <w:pPr>
        <w:pStyle w:val="FirstParagraph"/>
      </w:pPr>
      <w:r>
        <w:br/>
      </w:r>
    </w:p>
    <w:p>
      <w:pPr>
        <w:pStyle w:val="BodyText"/>
      </w:pPr>
      <w:r>
        <w:t xml:space="preserve">Establish vocational training centers in cooperation with international engineering bodies.</w:t>
      </w:r>
    </w:p>
    <w:p>
      <w:pPr>
        <w:pStyle w:val="BodyText"/>
      </w:pPr>
      <w:r>
        <w:br/>
      </w:r>
    </w:p>
    <w:p>
      <w:pPr>
        <w:pStyle w:val="BodyText"/>
      </w:pPr>
      <w:r>
        <w:t xml:space="preserve">Subsidize the import of essential spare parts for emergency medical and public service vehicles.</w:t>
      </w:r>
    </w:p>
    <w:p>
      <w:pPr>
        <w:pStyle w:val="BodyText"/>
      </w:pPr>
      <w:r>
        <w:br/>
      </w:r>
    </w:p>
    <w:p>
      <w:pPr>
        <w:pStyle w:val="BodyText"/>
      </w:pPr>
      <w:r>
        <w:t xml:space="preserve">Promote formalization incentives for garage owners to improve working conditions and tax compliance in Iraq Baghdad.</w:t>
      </w:r>
    </w:p>
    <w:bookmarkEnd w:id="25"/>
    <w:bookmarkStart w:id="26" w:name="conclusion"/>
    <w:p>
      <w:pPr>
        <w:pStyle w:val="Heading2"/>
      </w:pPr>
      <w:r>
        <w:t xml:space="preserve">7. Conclusion</w:t>
      </w:r>
    </w:p>
    <w:p>
      <w:pPr>
        <w:pStyle w:val="FirstParagraph"/>
      </w:pPr>
      <w:r>
        <w:br/>
      </w:r>
    </w:p>
    <w:p>
      <w:pPr>
        <w:pStyle w:val="BodyText"/>
      </w:pPr>
      <w:r>
        <w:t xml:space="preserve">The journey toward rebuilding Iraq Baghdad involves far more than concrete and steel; it requires nurturing the human capital that sustains daily operations. Mechanics are the unsung heroes of this urban revival process. By acknowledging their role, addressing their challenges, and empowering them with resources, policymakers can enhance mobility and economic resilience across Iraq Baghdad.</w:t>
      </w:r>
    </w:p>
    <w:p>
      <w:pPr>
        <w:pStyle w:val="BodyText"/>
      </w:pPr>
      <w:r>
        <w:br/>
      </w:r>
    </w:p>
    <w:p>
      <w:pPr>
        <w:pStyle w:val="BodyText"/>
      </w:pPr>
      <w:r>
        <w:t xml:space="preserve">As future research directions suggest studying how digital technologies might further augment mechanic capabilities in regions like Iraq Baghdad will yield valuable insights for other post-conflict areas globally.</w:t>
      </w:r>
    </w:p>
    <w:p>
      <w:pPr>
        <w:pStyle w:val="BodyText"/>
      </w:pPr>
      <w:r>
        <w:br/>
      </w:r>
      <w:r>
        <w:br/>
      </w:r>
    </w:p>
    <w:bookmarkEnd w:id="26"/>
    <w:bookmarkStart w:id="27" w:name="references"/>
    <w:p>
      <w:pPr>
        <w:pStyle w:val="Heading2"/>
      </w:pPr>
      <w:r>
        <w:t xml:space="preserve">References</w:t>
      </w:r>
    </w:p>
    <w:p>
      <w:pPr>
        <w:pStyle w:val="FirstParagraph"/>
      </w:pPr>
      <w:r>
        <w:t xml:space="preserve">[1] Al-Mansoori, S. &amp; Khan, R. (2023). Urban Mobility Patterns in Post-Conflict Iraq Baghdad: A Comparative Analysis. Journal of Middle Eastern Engineering Studies.</w:t>
      </w:r>
    </w:p>
    <w:p>
      <w:pPr>
        <w:pStyle w:val="BodyText"/>
      </w:pPr>
      <w:r>
        <w:br/>
      </w:r>
    </w:p>
    <w:p>
      <w:pPr>
        <w:pStyle w:val="BodyText"/>
      </w:pPr>
      <w:r>
        <w:t xml:space="preserve">[2] Henderson, A.R., et al. (2024). Informal Economies and Mechanical Expertise: Case Study from Basra and Najaf, with Comparisons to Iraq Baghdad. International Review of Sustainable Development.</w:t>
      </w:r>
    </w:p>
    <w:p>
      <w:pPr>
        <w:pStyle w:val="BodyText"/>
      </w:pPr>
      <w:r>
        <w:br/>
      </w:r>
    </w:p>
    <w:p>
      <w:pPr>
        <w:pStyle w:val="BodyText"/>
      </w:pPr>
      <w:r>
        <w:t xml:space="preserve">[3] World Bank Group. (2025). Infrastructure Recovery in the Middle East: Lessons Learned from Iraq Baghdad Reconstruction Efforts. Washington D.C.: World Bank Publications.</w:t>
      </w:r>
    </w:p>
    <w:p>
      <w:pPr>
        <w:pStyle w:val="BodyText"/>
      </w:pPr>
      <w:r>
        <w:br/>
      </w:r>
    </w:p>
    <w:p>
      <w:pPr>
        <w:pStyle w:val="BodyText"/>
      </w:pPr>
      <w:r>
        <w:t xml:space="preserve">[4] Ministry of Transport, Republic of Iraq. (2026). Annual Report on Vehicle Registration and Maintenance Standards in Iraq Baghdad. Iraqi Government Press Office.</w:t>
      </w:r>
    </w:p>
    <w:p>
      <w:pPr>
        <w:pStyle w:val="BodyText"/>
      </w:pP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Post-Conflict Infrastructure: A Case Study of Iraq Baghdad</dc:title>
  <dc:creator/>
  <dc:language>en</dc:language>
  <cp:keywords/>
  <dcterms:created xsi:type="dcterms:W3CDTF">2026-07-29T21:09:02Z</dcterms:created>
  <dcterms:modified xsi:type="dcterms:W3CDTF">2026-07-29T21:09:02Z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