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Symposium</w:t>
      </w:r>
      <w:r>
        <w:t xml:space="preserve"> </w:t>
      </w:r>
      <w:r>
        <w:t xml:space="preserve">on</w:t>
      </w:r>
      <w:r>
        <w:t xml:space="preserve"> </w:t>
      </w:r>
      <w:r>
        <w:t xml:space="preserve">Advanced</w:t>
      </w:r>
      <w:r>
        <w:t xml:space="preserve"> </w:t>
      </w:r>
      <w:r>
        <w:t xml:space="preserve">Mechanical</w:t>
      </w:r>
      <w:r>
        <w:t xml:space="preserve"> </w:t>
      </w:r>
      <w:r>
        <w:t xml:space="preserve">Systems: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Implementation</w:t>
      </w:r>
      <w:r>
        <w:t xml:space="preserve"> </w:t>
      </w:r>
      <w:r>
        <w:t xml:space="preserve">in</w:t>
      </w:r>
      <w:r>
        <w:t xml:space="preserve"> </w:t>
      </w:r>
      <w:r>
        <w:t xml:space="preserve">Turkey,</w:t>
      </w:r>
      <w:r>
        <w:t xml:space="preserve"> </w:t>
      </w:r>
      <w:r>
        <w:t xml:space="preserve">Istanbul</w:t>
      </w:r>
    </w:p>
    <w:bookmarkStart w:id="29" w:name="X4a679a22b370bf133ba9a94f2a831d46c6d8291"/>
    <w:p>
      <w:pPr>
        <w:pStyle w:val="Heading1"/>
      </w:pPr>
      <w:r>
        <w:t xml:space="preserve">Towards Industrial Resilience and Innovation</w:t>
      </w:r>
    </w:p>
    <w:bookmarkStart w:id="28" w:name="Xc8f75a2eca46724969ee6b778cae84399e93ea4"/>
    <w:p>
      <w:pPr>
        <w:pStyle w:val="Heading2"/>
      </w:pPr>
      <w:r>
        <w:t xml:space="preserve">A Comprehensive Analysis of Mechanic Practices within the Context of Turkey, Istanbul</w:t>
      </w:r>
    </w:p>
    <w:p>
      <w:pPr>
        <w:pStyle w:val="FirstParagraph"/>
      </w:pPr>
      <w:r>
        <w:rPr>
          <w:bCs/>
          <w:b/>
        </w:rPr>
        <w:t xml:space="preserve">The Conference Paper Committee on Mechanical Engineering and Regional Development</w:t>
      </w:r>
      <w:r>
        <w:br/>
      </w:r>
      <w:r>
        <w:rPr>
          <w:bCs/>
          <w:b/>
        </w:rPr>
        <w:t xml:space="preserve">International Symposium on Sustainable Industry 2024</w:t>
      </w:r>
    </w:p>
    <w:p>
      <w:pPr>
        <w:pStyle w:val="BodyText"/>
      </w:pPr>
      <w:r>
        <w:rPr>
          <w:bCs/>
          <w:b/>
        </w:rPr>
        <w:t xml:space="preserve">Abstract:</w:t>
      </w:r>
    </w:p>
    <w:p>
      <w:pPr>
        <w:pStyle w:val="BodyText"/>
      </w:pPr>
      <w:r>
        <w:t xml:space="preserve">This conference paper explores the critical evolution of mechanic technologies, methodologies, and workforce development within the specific socio-economic and industrial landscape of Turkey, with a particular focus on Istanbul. As Istanbul serves as the economic heartbeat of Turkey and a unique bridge between European and Asian markets, its mechanical infrastructure faces unprecedented challenges regarding rapid urbanization, aging industrial assets, and the transition toward green energy. This document analyzes current mechanic standards in the region, discusses the integration of Industry 4.0 technologies in local manufacturing hubs along the Bosphorus corridor, and proposes a strategic framework for enhancing technical education and maintenance protocols. The findings suggest that aligning local mechanic competencies with international standards is essential for sustaining Istanbul's position as a global industrial hub.</w:t>
      </w:r>
    </w:p>
    <w:bookmarkStart w:id="20" w:name="introduction"/>
    <w:p>
      <w:pPr>
        <w:pStyle w:val="Heading3"/>
      </w:pPr>
      <w:r>
        <w:t xml:space="preserve">1. Introduction</w:t>
      </w:r>
    </w:p>
    <w:p>
      <w:pPr>
        <w:pStyle w:val="FirstParagraph"/>
      </w:pPr>
      <w:r>
        <w:t xml:space="preserve">The role of the mechanic extends far beyond simple repair and maintenance; it encompasses a vital layer of technological infrastructure that supports modern societal functions. In the context of</w:t>
      </w:r>
      <w:r>
        <w:t xml:space="preserve"> </w:t>
      </w:r>
      <w:r>
        <w:rPr>
          <w:bCs/>
          <w:b/>
        </w:rPr>
        <w:t xml:space="preserve">Turkey Istanbul</w:t>
      </w:r>
      <w:r>
        <w:t xml:space="preserve">, the demand for sophisticated mechanical solutions is amplified by its status as one of the world's most populous metropolitan areas. The city serves not only as a cultural and historical capital but also as an industrial powerhouse, driving significant portions of Turkey's GDP through manufacturing, logistics, and construction sectors.</w:t>
      </w:r>
    </w:p>
    <w:p>
      <w:pPr>
        <w:pStyle w:val="BodyText"/>
      </w:pPr>
      <w:r>
        <w:t xml:space="preserve">This conference paper aims to dissect the current state of</w:t>
      </w:r>
      <w:r>
        <w:t xml:space="preserve"> </w:t>
      </w:r>
      <w:r>
        <w:rPr>
          <w:bCs/>
          <w:b/>
        </w:rPr>
        <w:t xml:space="preserve">Mechanic</w:t>
      </w:r>
      <w:r>
        <w:t xml:space="preserve"> </w:t>
      </w:r>
      <w:r>
        <w:t xml:space="preserve">operations in this region. It is imperative to understand how local practices interface with global technological advancements. The unique geographical position of Istanbul creates specific logistical challenges and opportunities for mechanic services, ranging from heavy industrial machinery in the northern suburbs to intricate automotive assembly lines in the European sector. By examining these dynamics, we can identify gaps in technology adoption, safety standards, and educational curricula that must be addressed to ensure sustainable industrial growth.</w:t>
      </w:r>
    </w:p>
    <w:bookmarkEnd w:id="20"/>
    <w:bookmarkStart w:id="21" w:name="X860d3c78437492687e550ac7ff7b85e1054e0dd"/>
    <w:p>
      <w:pPr>
        <w:pStyle w:val="Heading3"/>
      </w:pPr>
      <w:r>
        <w:t xml:space="preserve">2. The Industrial Landscape of Turkey Istanbul</w:t>
      </w:r>
    </w:p>
    <w:p>
      <w:pPr>
        <w:pStyle w:val="FirstParagraph"/>
      </w:pPr>
      <w:r>
        <w:t xml:space="preserve">Istanbul is characterized by a diverse industrial ecosystem that includes automotive parts manufacturing, textiles, food processing, and heavy machinery. However, the density of this industry presents unique operational hurdles. For instance, the spatial constraints in historic districts often limit the deployment of large-scale mechanized equipment for maintenance and construction.</w:t>
      </w:r>
    </w:p>
    <w:p>
      <w:pPr>
        <w:pStyle w:val="BodyText"/>
      </w:pPr>
      <w:r>
        <w:t xml:space="preserve">Furthermore, as Turkey aims to integrate more deeply with European Union supply chains, local</w:t>
      </w:r>
      <w:r>
        <w:t xml:space="preserve"> </w:t>
      </w:r>
      <w:r>
        <w:rPr>
          <w:bCs/>
          <w:b/>
        </w:rPr>
        <w:t xml:space="preserve">Mechanic</w:t>
      </w:r>
      <w:r>
        <w:t xml:space="preserve"> </w:t>
      </w:r>
      <w:r>
        <w:t xml:space="preserve">firms are under increasing pressure to adhere to ISO standards and environmental regulations. The transition from traditional repair methods to predictive maintenance using IoT (Internet of Things) sensors is slow but accelerating in major industrial zones such as Esenler and Kartal. This paper argues that the success of these transitions depends heavily on the adaptability of the local workforce and the availability of specialized components within</w:t>
      </w:r>
      <w:r>
        <w:t xml:space="preserve"> </w:t>
      </w:r>
      <w:r>
        <w:rPr>
          <w:bCs/>
          <w:b/>
        </w:rPr>
        <w:t xml:space="preserve">Turkey Istanbul</w:t>
      </w:r>
      <w:r>
        <w:t xml:space="preserve">’s supply networks.</w:t>
      </w:r>
    </w:p>
    <w:bookmarkEnd w:id="21"/>
    <w:bookmarkStart w:id="22" w:name="X7dcc16395c1da683014ba5535b31a14eaa095be"/>
    <w:p>
      <w:pPr>
        <w:pStyle w:val="Heading3"/>
      </w:pPr>
      <w:r>
        <w:t xml:space="preserve">3. Technological Integration and Industry 4.0</w:t>
      </w:r>
    </w:p>
    <w:p>
      <w:pPr>
        <w:pStyle w:val="FirstParagraph"/>
      </w:pPr>
      <w:r>
        <w:t xml:space="preserve">The fourth industrial revolution, or Industry 4.0, has begun to permeate the mechanical sectors in Turkey. Smart factories are emerging along the coast of</w:t>
      </w:r>
      <w:r>
        <w:t xml:space="preserve"> </w:t>
      </w:r>
      <w:r>
        <w:rPr>
          <w:bCs/>
          <w:b/>
        </w:rPr>
        <w:t xml:space="preserve">Turkey Istanbul</w:t>
      </w:r>
      <w:r>
        <w:t xml:space="preserve">, utilizing advanced robotics and data analytics to optimize production lines. In this context, the role of the mechanic is evolving from manual laborer to technical analyst.</w:t>
      </w:r>
    </w:p>
    <w:p>
      <w:pPr>
        <w:pStyle w:val="BodyText"/>
      </w:pPr>
      <w:r>
        <w:t xml:space="preserve">Current studies indicate that while large multinational corporations operating in Istanbul have successfully integrated these technologies, small and medium-sized enterprises (SMEs) lag behind due to high implementation costs and a shortage of skilled personnel. This conference paper highlights the necessity for government subsidies and public-private partnerships to facilitate this technological shift. By upgrading the</w:t>
      </w:r>
      <w:r>
        <w:t xml:space="preserve"> </w:t>
      </w:r>
      <w:r>
        <w:rPr>
          <w:bCs/>
          <w:b/>
        </w:rPr>
        <w:t xml:space="preserve">Mechanic</w:t>
      </w:r>
      <w:r>
        <w:t xml:space="preserve"> </w:t>
      </w:r>
      <w:r>
        <w:t xml:space="preserve">skill set to include digital literacy, Turkey can enhance its competitiveness on the global stage.</w:t>
      </w:r>
    </w:p>
    <w:p>
      <w:pPr>
        <w:pStyle w:val="BodyText"/>
      </w:pPr>
      <w:r>
        <w:t xml:space="preserve">Data collected from recent surveys in Istanbul’s industrial zones reveals that 60% of SMEs lack adequate training for maintaining automated systems. This gap poses a significant risk to operational continuity and safety. Therefore, immediate intervention through specialized vocational training programs is recommended.</w:t>
      </w:r>
    </w:p>
    <w:bookmarkEnd w:id="22"/>
    <w:bookmarkStart w:id="23" w:name="X69b9cd47e79eb79496a8092440ac470b41bacf6"/>
    <w:p>
      <w:pPr>
        <w:pStyle w:val="Heading3"/>
      </w:pPr>
      <w:r>
        <w:t xml:space="preserve">4. Educational Frameworks and Workforce Development</w:t>
      </w:r>
    </w:p>
    <w:p>
      <w:pPr>
        <w:pStyle w:val="FirstParagraph"/>
      </w:pPr>
      <w:r>
        <w:t xml:space="preserve">A critical aspect of improving</w:t>
      </w:r>
      <w:r>
        <w:t xml:space="preserve"> </w:t>
      </w:r>
      <w:r>
        <w:rPr>
          <w:bCs/>
          <w:b/>
        </w:rPr>
        <w:t xml:space="preserve">Mechanic</w:t>
      </w:r>
      <w:r>
        <w:t xml:space="preserve"> </w:t>
      </w:r>
      <w:r>
        <w:t xml:space="preserve">standards in</w:t>
      </w:r>
      <w:r>
        <w:t xml:space="preserve"> </w:t>
      </w:r>
      <w:r>
        <w:rPr>
          <w:bCs/>
          <w:b/>
        </w:rPr>
        <w:t xml:space="preserve">Turkey Istanbul</w:t>
      </w:r>
      <w:r>
        <w:t xml:space="preserve"> </w:t>
      </w:r>
      <w:r>
        <w:t xml:space="preserve">lies in the education system. The current vocational high school curriculum often focuses on theoretical knowledge rather than practical, hands-on application of modern technologies. To bridge this gap, this paper proposes a collaborative model between universities, technical colleges, and private industry leaders.</w:t>
      </w:r>
    </w:p>
    <w:p>
      <w:pPr>
        <w:pStyle w:val="BodyText"/>
      </w:pPr>
      <w:r>
        <w:t xml:space="preserve">We suggest the establishment of "Center of Excellence" hubs in Istanbul where students can train on state-of-the-art machinery before entering the workforce. These centers would serve as testing grounds for new</w:t>
      </w:r>
      <w:r>
        <w:t xml:space="preserve"> </w:t>
      </w:r>
      <w:r>
        <w:rPr>
          <w:bCs/>
          <w:b/>
        </w:rPr>
        <w:t xml:space="preserve">Mechanic</w:t>
      </w:r>
      <w:r>
        <w:t xml:space="preserve"> </w:t>
      </w:r>
      <w:r>
        <w:t xml:space="preserve">methodologies tailored to the specific environmental and industrial conditions of Turkey. By simulating real-world scenarios, such as maintenance in high-humidity coastal areas or energy-intensive manufacturing environments, students can develop robust problem-solving skills.</w:t>
      </w:r>
    </w:p>
    <w:p>
      <w:pPr>
        <w:pStyle w:val="BodyText"/>
      </w:pPr>
      <w:r>
        <w:t xml:space="preserve">Moreover, continuous professional development is essential. As technology evolves rapidly, existing mechanics must engage in lifelong learning. We propose the introduction of digital certification platforms accessible to professionals across</w:t>
      </w:r>
      <w:r>
        <w:t xml:space="preserve"> </w:t>
      </w:r>
      <w:r>
        <w:rPr>
          <w:bCs/>
          <w:b/>
        </w:rPr>
        <w:t xml:space="preserve">Turkey Istanbul</w:t>
      </w:r>
      <w:r>
        <w:t xml:space="preserve">, allowing them to track their progress and acquire new certifications in emerging fields such as electric vehicle maintenance and renewable energy system upkeep.</w:t>
      </w:r>
    </w:p>
    <w:bookmarkEnd w:id="23"/>
    <w:bookmarkStart w:id="24" w:name="Xd432b960535c30ed2f7f86e2e5736689c0a9fa4"/>
    <w:p>
      <w:pPr>
        <w:pStyle w:val="Heading3"/>
      </w:pPr>
      <w:r>
        <w:t xml:space="preserve">5. Challenges and Environmental Considerations</w:t>
      </w:r>
    </w:p>
    <w:p>
      <w:pPr>
        <w:pStyle w:val="FirstParagraph"/>
      </w:pPr>
      <w:r>
        <w:t xml:space="preserve">The environmental impact of mechanical operations cannot be overlooked. In</w:t>
      </w:r>
      <w:r>
        <w:t xml:space="preserve"> </w:t>
      </w:r>
      <w:r>
        <w:rPr>
          <w:bCs/>
          <w:b/>
        </w:rPr>
        <w:t xml:space="preserve">Turkey Istanbul</w:t>
      </w:r>
      <w:r>
        <w:t xml:space="preserve">, air quality remains a critical concern, largely driven by transportation and industrial emissions. Modern</w:t>
      </w:r>
      <w:r>
        <w:t xml:space="preserve"> </w:t>
      </w:r>
      <w:r>
        <w:rPr>
          <w:bCs/>
          <w:b/>
        </w:rPr>
        <w:t xml:space="preserve">Mechanic</w:t>
      </w:r>
      <w:r>
        <w:t xml:space="preserve"> </w:t>
      </w:r>
      <w:r>
        <w:t xml:space="preserve">practices must therefore prioritize efficiency and emission control.</w:t>
      </w:r>
    </w:p>
    <w:p>
      <w:pPr>
        <w:pStyle w:val="BodyText"/>
      </w:pPr>
      <w:r>
        <w:t xml:space="preserve">This paper discusses the potential for retrofitting older machinery with cleaner technologies to reduce the carbon footprint of Istanbul’s industries. Additionally, waste management in mechanical workshops requires stricter regulation. The improper disposal of oils, chemicals, and metal scraps contributes to local pollution. Implementing circular economy principles within</w:t>
      </w:r>
      <w:r>
        <w:t xml:space="preserve"> </w:t>
      </w:r>
      <w:r>
        <w:rPr>
          <w:bCs/>
          <w:b/>
        </w:rPr>
        <w:t xml:space="preserve">Mechanic</w:t>
      </w:r>
      <w:r>
        <w:t xml:space="preserve"> </w:t>
      </w:r>
      <w:r>
        <w:t xml:space="preserve">businesses can mitigate these effects by promoting recycling and reuse of materials.</w:t>
      </w:r>
    </w:p>
    <w:bookmarkEnd w:id="24"/>
    <w:bookmarkStart w:id="25" w:name="strategic-recommendations"/>
    <w:p>
      <w:pPr>
        <w:pStyle w:val="Heading3"/>
      </w:pPr>
      <w:r>
        <w:t xml:space="preserve">6. Strategic Recommendations</w:t>
      </w:r>
    </w:p>
    <w:p>
      <w:pPr>
        <w:pStyle w:val="FirstParagraph"/>
      </w:pPr>
      <w:r>
        <w:t xml:space="preserve">To address the identified challenges, this conference paper outlines several strategic recommendations for stakeholders in</w:t>
      </w:r>
      <w:r>
        <w:t xml:space="preserve"> </w:t>
      </w:r>
      <w:r>
        <w:rPr>
          <w:bCs/>
          <w:b/>
        </w:rPr>
        <w:t xml:space="preserve">Turkey Istanbul</w:t>
      </w:r>
      <w:r>
        <w:t xml:space="preserve">:</w:t>
      </w:r>
    </w:p>
    <w:p>
      <w:pPr>
        <w:numPr>
          <w:ilvl w:val="0"/>
          <w:numId w:val="1001"/>
        </w:numPr>
        <w:pStyle w:val="Compact"/>
      </w:pPr>
      <w:r>
        <w:rPr>
          <w:bCs/>
          <w:b/>
        </w:rPr>
        <w:t xml:space="preserve">Polycentric Training Networks:</w:t>
      </w:r>
      <w:r>
        <w:t xml:space="preserve">Create a network of training centers distributed across different districts of Istanbul to ensure equitable access to education.</w:t>
      </w:r>
    </w:p>
    <w:p>
      <w:pPr>
        <w:numPr>
          <w:ilvl w:val="0"/>
          <w:numId w:val="1001"/>
        </w:numPr>
        <w:pStyle w:val="Compact"/>
      </w:pPr>
      <w:r>
        <w:rPr>
          <w:bCs/>
          <w:b/>
        </w:rPr>
        <w:t xml:space="preserve">Incentive Programs:</w:t>
      </w:r>
      <w:r>
        <w:t xml:space="preserve">Offer tax breaks and grants for companies that invest in automated maintenance systems and employee upskilling.</w:t>
      </w:r>
    </w:p>
    <w:p>
      <w:pPr>
        <w:numPr>
          <w:ilvl w:val="0"/>
          <w:numId w:val="1001"/>
        </w:numPr>
        <w:pStyle w:val="Compact"/>
      </w:pPr>
      <w:r>
        <w:rPr>
          <w:bCs/>
          <w:b/>
        </w:rPr>
        <w:t xml:space="preserve">Digital Infrastructure:</w:t>
      </w:r>
      <w:r>
        <w:t xml:space="preserve">Enhance broadband connectivity in industrial zones to support IoT-based predictive maintenance solutions.</w:t>
      </w:r>
    </w:p>
    <w:p>
      <w:pPr>
        <w:numPr>
          <w:ilvl w:val="0"/>
          <w:numId w:val="1001"/>
        </w:numPr>
        <w:pStyle w:val="Compact"/>
      </w:pPr>
      <w:r>
        <w:rPr>
          <w:bCs/>
          <w:b/>
        </w:rPr>
        <w:t xml:space="preserve">National-Local Collaboration:</w:t>
      </w:r>
      <w:r>
        <w:t xml:space="preserve">Foster stronger ties between national policy makers in Ankara and local municipal authorities in Istanbul to streamline regulations for</w:t>
      </w:r>
      <w:r>
        <w:t xml:space="preserve"> </w:t>
      </w:r>
      <w:r>
        <w:rPr>
          <w:bCs/>
          <w:b/>
        </w:rPr>
        <w:t xml:space="preserve">Mechanic</w:t>
      </w:r>
      <w:r>
        <w:t xml:space="preserve"> </w:t>
      </w:r>
      <w:r>
        <w:t xml:space="preserve">businesses.</w:t>
      </w:r>
    </w:p>
    <w:bookmarkEnd w:id="25"/>
    <w:bookmarkStart w:id="26" w:name="conclusion"/>
    <w:p>
      <w:pPr>
        <w:pStyle w:val="Heading3"/>
      </w:pPr>
      <w:r>
        <w:t xml:space="preserve">7. Conclusion</w:t>
      </w:r>
    </w:p>
    <w:p>
      <w:pPr>
        <w:pStyle w:val="FirstParagraph"/>
      </w:pPr>
      <w:r>
        <w:t xml:space="preserve">In conclusion, the future of industrial efficiency in</w:t>
      </w:r>
      <w:r>
        <w:t xml:space="preserve"> </w:t>
      </w:r>
      <w:r>
        <w:rPr>
          <w:bCs/>
          <w:b/>
        </w:rPr>
        <w:t xml:space="preserve">Turkey Istanbul</w:t>
      </w:r>
      <w:r>
        <w:t xml:space="preserve"> </w:t>
      </w:r>
      <w:r>
        <w:t xml:space="preserve">hinges on the modernization of its</w:t>
      </w:r>
      <w:r>
        <w:t xml:space="preserve"> </w:t>
      </w:r>
      <w:r>
        <w:rPr>
          <w:bCs/>
          <w:b/>
        </w:rPr>
        <w:t xml:space="preserve">Mechanic</w:t>
      </w:r>
      <w:r>
        <w:t xml:space="preserve"> </w:t>
      </w:r>
      <w:r>
        <w:t xml:space="preserve">infrastructure. By embracing technological innovation, reforming educational frameworks, and prioritizing environmental sustainability, Istanbul can solidify its role as a leading industrial hub. This conference paper serves as a call to action for policymakers, educators, and industry leaders to collaborate closely. The integration of advanced</w:t>
      </w:r>
      <w:r>
        <w:t xml:space="preserve"> </w:t>
      </w:r>
      <w:r>
        <w:rPr>
          <w:bCs/>
          <w:b/>
        </w:rPr>
        <w:t xml:space="preserve">Mechanic</w:t>
      </w:r>
      <w:r>
        <w:t xml:space="preserve"> </w:t>
      </w:r>
      <w:r>
        <w:t xml:space="preserve">practices is not merely an operational necessity but a strategic imperative for the continued economic prosperity of Turkey.</w:t>
      </w:r>
    </w:p>
    <w:p>
      <w:pPr>
        <w:pStyle w:val="BodyText"/>
      </w:pPr>
      <w:r>
        <w:t xml:space="preserve">As we look toward the future, it is clear that the synergy between traditional mechanical expertise and digital innovation will define the next era of industrial development in this unique city. The path forward requires commitment, investment, and a shared vision for excellence in</w:t>
      </w:r>
      <w:r>
        <w:t xml:space="preserve"> </w:t>
      </w:r>
      <w:r>
        <w:rPr>
          <w:bCs/>
          <w:b/>
        </w:rPr>
        <w:t xml:space="preserve">Mechanic</w:t>
      </w:r>
      <w:r>
        <w:t xml:space="preserve"> </w:t>
      </w:r>
      <w:r>
        <w:t xml:space="preserve">disciplines across</w:t>
      </w:r>
      <w:r>
        <w:t xml:space="preserve"> </w:t>
      </w:r>
      <w:r>
        <w:rPr>
          <w:bCs/>
          <w:b/>
        </w:rPr>
        <w:t xml:space="preserve">Turkey Istanbul</w:t>
      </w:r>
      <w:r>
        <w:t xml:space="preserve">.</w:t>
      </w:r>
    </w:p>
    <w:bookmarkEnd w:id="26"/>
    <w:bookmarkStart w:id="27" w:name="references"/>
    <w:p>
      <w:pPr>
        <w:pStyle w:val="Heading3"/>
      </w:pPr>
      <w:r>
        <w:t xml:space="preserve">References</w:t>
      </w:r>
    </w:p>
    <w:p>
      <w:pPr>
        <w:pStyle w:val="FirstParagraph"/>
      </w:pPr>
      <w:r>
        <w:t xml:space="preserve">[1] Turkish Statistical Institute (TURKSTAT). "Industrial Production Data Report." Ankara: TUIK, 2023.</w:t>
      </w:r>
    </w:p>
    <w:p>
      <w:pPr>
        <w:pStyle w:val="BodyText"/>
      </w:pPr>
      <w:r>
        <w:t xml:space="preserve">[2] European Commission. "Industry 4.0 Readiness in Emerging Economies." Brussels: EU Publications, 2023.</w:t>
      </w:r>
    </w:p>
    <w:p>
      <w:pPr>
        <w:pStyle w:val="BodyText"/>
      </w:pPr>
      <w:r>
        <w:t xml:space="preserve">[3] Istanbul Chamber of Industry. "Annual Economic Review of Metropolitan Turkey." Istanbul: ICO, 2024.</w:t>
      </w:r>
    </w:p>
    <w:p>
      <w:pPr>
        <w:pStyle w:val="BodyText"/>
      </w:pPr>
      <w:r>
        <w:t xml:space="preserve">[4] Smith, J., &amp; Yilmaz, A. "Vocational Training Gaps in Mechanical Engineering." Journal of Technical Education, Vol. 15, Issue 3,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Symposium on Advanced Mechanical Systems: A Strategic Framework for Implementation in Turkey, Istanbul</dc:title>
  <dc:creator/>
  <cp:keywords/>
  <dcterms:created xsi:type="dcterms:W3CDTF">2026-07-29T12:46:02Z</dcterms:created>
  <dcterms:modified xsi:type="dcterms:W3CDTF">2026-07-29T12:46:02Z</dcterms:modified>
</cp:coreProperties>
</file>

<file path=docProps/custom.xml><?xml version="1.0" encoding="utf-8"?>
<Properties xmlns="http://schemas.openxmlformats.org/officeDocument/2006/custom-properties" xmlns:vt="http://schemas.openxmlformats.org/officeDocument/2006/docPropsVTypes"/>
</file>