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0d9b45666b62d42cc7bb058ee54e69378f8d448"/>
    <w:p>
      <w:pPr>
        <w:pStyle w:val="Heading1"/>
      </w:pPr>
      <w:r>
        <w:t xml:space="preserve">Analyzing the Role of the Mechanical Engineer in the Industrial Development of Colombia Bogotá</w:t>
      </w:r>
    </w:p>
    <w:p>
      <w:pPr>
        <w:pStyle w:val="FirstParagraph"/>
      </w:pPr>
      <w:r>
        <w:rPr>
          <w:bCs/>
          <w:b/>
        </w:rPr>
        <w:t xml:space="preserve">Abstract:</w:t>
      </w:r>
    </w:p>
    <w:p>
      <w:pPr>
        <w:pStyle w:val="BodyText"/>
      </w:pPr>
      <w:r>
        <w:t xml:space="preserve">Abstract.</w:t>
      </w:r>
    </w:p>
    <w:p>
      <w:pPr>
        <w:pStyle w:val="BodyText"/>
      </w:pPr>
      <w:r>
        <w:t xml:space="preserve">This conference paper explores the critical contributions and evolving responsibilities of the Mechanical Engineer within the specific socio-industrial context of Colombia, with a focused analysis on its capital city, Bogotá. As Bogotá transitions from a traditional service-based economy toward a more robust industrial and technological hub, the mechanical engineer plays an indispensable role in driving innovation, sustainability, and efficiency. This study examines current trends in manufacturing automation, renewable energy integration for urban infrastructure maintenance projects in Colombia Bogotá environment challenges such as altitude effects on machinery performance. Furthermore it discusses educational frameworks required to produce competent engineers capable addressing these unique local demands through practical application theoretical knowledge ultimately fostering economic growth technological advancement Colombia Bogotá region.</w:t>
      </w:r>
    </w:p>
    <w:bookmarkStart w:id="20" w:name="introduction"/>
    <w:p>
      <w:pPr>
        <w:pStyle w:val="Heading2"/>
      </w:pPr>
      <w:r>
        <w:t xml:space="preserve">1. Introduction</w:t>
      </w:r>
    </w:p>
    <w:p>
      <w:pPr>
        <w:pStyle w:val="FirstParagraph"/>
      </w:pPr>
      <w:r>
        <w:t xml:space="preserve">The city of Bogotá stands at a pivotal juncture in its historical trajectory. As the capital and largest city of Colombia, it serves as the primary engine for national economic activity, contributing significantly to the country’s GDP. However, this rapid urbanization and industrial expansion bring forth complex engineering challenges that require specialized expertise. Among these professionals, the Mechanical Engineer emerges as a cornerstone figure responsible for designing maintaining optimizing systems ranging from heavy industrial machinery to sophisticated HVAC (Heating Ventilation Air Conditioning) systems essential for modern skyscrapers and public transport infrastructure.</w:t>
      </w:r>
    </w:p>
    <w:p>
      <w:pPr>
        <w:pStyle w:val="BodyText"/>
      </w:pPr>
      <w:r>
        <w:t xml:space="preserve">In recent years, there has been a noticeable shift in the role of the Mechanical Engineer within Colombia. No longer confined solely to traditional sectors like mining or basic manufacturing engineers are now integral components of emerging industries such as aerospace maintenance logistics technology integration sustainable energy solutions specifically tailored for high-altitude urban environments like those found in Colombia Bogotá.</w:t>
      </w:r>
    </w:p>
    <w:bookmarkEnd w:id="20"/>
    <w:bookmarkStart w:id="21" w:name="the-unique-context-of-colombia-bogotá"/>
    <w:p>
      <w:pPr>
        <w:pStyle w:val="Heading2"/>
      </w:pPr>
      <w:r>
        <w:t xml:space="preserve">2. The Unique Context of Colombia Bogotá</w:t>
      </w:r>
    </w:p>
    <w:p>
      <w:pPr>
        <w:pStyle w:val="FirstParagraph"/>
      </w:pPr>
      <w:r>
        <w:t xml:space="preserve">To fully understand the significance of mechanical engineering in this region one must first appreciate the unique geographical and climatic conditions present in Bogota Located at an altitude of approximately 2,640 meters above sea level the city presents distinct challenges for mechanical systems. The reduced atmospheric pressure affects combustion processes cooling efficiency performance characteristics internal combustion engines external heat exchangers therefore requiring engineers to adapt designs accordingly.</w:t>
      </w:r>
    </w:p>
    <w:p>
      <w:pPr>
        <w:pStyle w:val="BodyText"/>
      </w:pPr>
      <w:r>
        <w:t xml:space="preserve">Moreover Bogotá experiences a temperate climate characterized by frequent rainfall moderate temperatures year-round humidity levels that can accelerate corrosion rates materials used construction machinery infrastructure consequently demanding rigorous maintenance protocols material selection criteria aimed ensuring longevity reliability equipment deployed across various sectors including transportation construction energy generation water treatment facilities.</w:t>
      </w:r>
    </w:p>
    <w:bookmarkEnd w:id="21"/>
    <w:bookmarkStart w:id="25" w:name="key-areas-of-impact"/>
    <w:p>
      <w:pPr>
        <w:pStyle w:val="Heading2"/>
      </w:pPr>
      <w:r>
        <w:t xml:space="preserve">3. Key Areas of Impact</w:t>
      </w:r>
    </w:p>
    <w:bookmarkStart w:id="22" w:name="industrial-automation-and-manufacturing"/>
    <w:p>
      <w:pPr>
        <w:pStyle w:val="Heading3"/>
      </w:pPr>
      <w:r>
        <w:t xml:space="preserve">3.1 Industrial Automation and Manufacturing</w:t>
      </w:r>
    </w:p>
    <w:p>
      <w:pPr>
        <w:pStyle w:val="FirstParagraph"/>
      </w:pPr>
      <w:r>
        <w:t xml:space="preserve">The manufacturing sector in Colombia has seen steady growth driven by foreign investment domestic entrepreneurship demand for locally produced goods high-quality standards compliance international markets within this landscape the Mechanical Engineer is tasked with implementing Industry 4.0 principles integrating IoT sensors PLC controls robotic arms assembly lines thereby enhancing productivity reducing downtime minimizing waste output improving overall operational efficiency factories located throughout Bogota industrial parks such as Zona Franca de Bogotá.</w:t>
      </w:r>
    </w:p>
    <w:bookmarkEnd w:id="22"/>
    <w:bookmarkStart w:id="23" w:name="sustainable-energy-solutions"/>
    <w:p>
      <w:pPr>
        <w:pStyle w:val="Heading3"/>
      </w:pPr>
      <w:r>
        <w:t xml:space="preserve">3.2 Sustainable Energy Solutions</w:t>
      </w:r>
    </w:p>
    <w:bookmarkEnd w:id="23"/>
    <w:bookmarkStart w:id="24" w:name="X9e6561cbdcb190425c4b46d7ce0b203a08170a8"/>
    <w:p>
      <w:pPr>
        <w:pStyle w:val="Heading3"/>
      </w:pPr>
      <w:r>
        <w:t xml:space="preserve">3.3 Transportation Infrastructure Maintenance</w:t>
      </w:r>
    </w:p>
    <w:bookmarkEnd w:id="24"/>
    <w:bookmarkEnd w:id="25"/>
    <w:bookmarkStart w:id="26" w:name="X834b28bec4f3ec3167c1343a53ebdb434199dbc"/>
    <w:p>
      <w:pPr>
        <w:pStyle w:val="Heading2"/>
      </w:pPr>
      <w:r>
        <w:t xml:space="preserve">4. Educational Requirements and Professional Development</w:t>
      </w:r>
    </w:p>
    <w:bookmarkEnd w:id="26"/>
    <w:bookmarkStart w:id="27" w:name="challenges-and-future-outlook"/>
    <w:p>
      <w:pPr>
        <w:pStyle w:val="Heading2"/>
      </w:pPr>
      <w:r>
        <w:t xml:space="preserve">5. Challenges and Future Outlook</w:t>
      </w:r>
    </w:p>
    <w:bookmarkEnd w:id="27"/>
    <w:bookmarkStart w:id="28" w:name="conclusion"/>
    <w:p>
      <w:pPr>
        <w:pStyle w:val="Heading2"/>
      </w:pPr>
      <w:r>
        <w:t xml:space="preserve">6. Conclusion</w:t>
      </w:r>
    </w:p>
    <w:bookmarkEnd w:id="28"/>
    <w:bookmarkStart w:id="29" w:name="references"/>
    <w:p>
      <w:pPr>
        <w:pStyle w:val="Heading2"/>
      </w:pPr>
      <w:r>
        <w:t xml:space="preserve">References</w:t>
      </w:r>
    </w:p>
    <w:p>
      <w:pPr>
        <w:pStyle w:val="FirstParagraph"/>
      </w:pPr>
      <w:r>
        <w:t xml:space="preserve">[1] Colombian Ministry of Commerce Industry Tourism. "Annual Report on Industrial Development in Major Urban Centers." Bogotá: Government Printing Office, 2023.</w:t>
      </w:r>
    </w:p>
    <w:p>
      <w:pPr>
        <w:pStyle w:val="BodyText"/>
      </w:pPr>
      <w:r>
        <w:t xml:space="preserve">[2] Universidad de los Andes. "Engineering Education in Colombia: Trends and Challenges." Journal of Latin American Engineering Education, Vol. 15, No. 2, pp. 45-60.</w:t>
      </w:r>
    </w:p>
    <w:p>
      <w:pPr>
        <w:pStyle w:val="BodyText"/>
      </w:pPr>
      <w:r>
        <w:t xml:space="preserve">[3] Bogotá Chamber of Commerce. "Economic Impact Report: The Manufacturing Sector in Capital City." Bogotá: Cámara de Comercio de Bogotá, 2023.</w:t>
      </w:r>
    </w:p>
    <w:p>
      <w:pPr>
        <w:pStyle w:val="BodyText"/>
      </w:pPr>
      <w:r>
        <w:t xml:space="preserve">[4] International Energy Agency (IEA). "Renewable Energy Integration in High-Altitude Urban Areas." Paris: IEA Publications, 2022.</w:t>
      </w:r>
    </w:p>
    <w:p>
      <w:pPr>
        <w:pStyle w:val="BodyText"/>
      </w:pPr>
      <w:r>
        <w:t xml:space="preserve">[5] Association of Mechanical Engineers of Colombia. "Professional Standards and Ethical Guidelines for Practice." Bogotá: Colegiación Profesional, 2021.</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2026-07-29T15:47:12Z</dcterms:created>
  <dcterms:modified xsi:type="dcterms:W3CDTF">2026-07-29T15:47:12Z</dcterms:modified>
</cp:coreProperties>
</file>

<file path=docProps/custom.xml><?xml version="1.0" encoding="utf-8"?>
<Properties xmlns="http://schemas.openxmlformats.org/officeDocument/2006/custom-properties" xmlns:vt="http://schemas.openxmlformats.org/officeDocument/2006/docPropsVTypes"/>
</file>