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Innovation</w:t>
      </w:r>
      <w:r>
        <w:t xml:space="preserve"> </w:t>
      </w:r>
      <w:r>
        <w:t xml:space="preserve">in</w:t>
      </w:r>
      <w:r>
        <w:t xml:space="preserve"> </w:t>
      </w:r>
      <w:r>
        <w:t xml:space="preserve">Mechanical</w:t>
      </w:r>
      <w:r>
        <w:t xml:space="preserve"> </w:t>
      </w:r>
      <w:r>
        <w:t xml:space="preserve">Engineering:</w:t>
      </w:r>
      <w:r>
        <w:t xml:space="preserve"> </w:t>
      </w:r>
      <w:r>
        <w:t xml:space="preserve">Bridging</w:t>
      </w:r>
      <w:r>
        <w:t xml:space="preserve"> </w:t>
      </w:r>
      <w:r>
        <w:t xml:space="preserve">Historical</w:t>
      </w:r>
      <w:r>
        <w:t xml:space="preserve"> </w:t>
      </w:r>
      <w:r>
        <w:t xml:space="preserve">Heritage</w:t>
      </w:r>
      <w:r>
        <w:t xml:space="preserve"> </w:t>
      </w:r>
      <w:r>
        <w:t xml:space="preserve">and</w:t>
      </w:r>
      <w:r>
        <w:t xml:space="preserve"> </w:t>
      </w:r>
      <w:r>
        <w:t xml:space="preserve">Future</w:t>
      </w:r>
      <w:r>
        <w:t xml:space="preserve"> </w:t>
      </w:r>
      <w:r>
        <w:t xml:space="preserve">Technologies</w:t>
      </w:r>
      <w:r>
        <w:t xml:space="preserve"> </w:t>
      </w:r>
      <w:r>
        <w:t xml:space="preserve">in</w:t>
      </w:r>
      <w:r>
        <w:t xml:space="preserve"> </w:t>
      </w:r>
      <w:r>
        <w:t xml:space="preserve">Rome</w:t>
      </w:r>
    </w:p>
    <w:bookmarkStart w:id="33" w:name="Xdb93a9d4bbdb1edd5e12eaf726bd2552b39cba8"/>
    <w:p>
      <w:pPr>
        <w:pStyle w:val="Heading1"/>
      </w:pPr>
      <w:r>
        <w:t xml:space="preserve">Innovation in Mechanical Engineering:</w:t>
      </w:r>
      <w:r>
        <w:br/>
      </w:r>
      <w:r>
        <w:t xml:space="preserve">Bridging Historical Heritage and Future Technologies in Rome</w:t>
      </w:r>
    </w:p>
    <w:p>
      <w:pPr>
        <w:pStyle w:val="FirstParagraph"/>
      </w:pPr>
      <w:r>
        <w:rPr>
          <w:bCs/>
          <w:b/>
        </w:rPr>
        <w:t xml:space="preserve">Alexander Rossi, Ph.D.</w:t>
      </w:r>
      <w:r>
        <w:br/>
      </w:r>
      <w:r>
        <w:t xml:space="preserve">Department of Advanced Mechanics and Robotics</w:t>
      </w:r>
      <w:r>
        <w:br/>
      </w:r>
      <w:r>
        <w:t xml:space="preserve">Sapienza University of Rome, Italy</w:t>
      </w:r>
      <w:r>
        <w:br/>
      </w:r>
      <w:r>
        <w:t xml:space="preserve">Email: a.rossi@uniroma1.it</w:t>
      </w:r>
    </w:p>
    <w:bookmarkStart w:id="20" w:name="abstract"/>
    <w:p>
      <w:pPr>
        <w:pStyle w:val="Heading3"/>
      </w:pPr>
      <w:r>
        <w:t xml:space="preserve">Abstract</w:t>
      </w:r>
    </w:p>
    <w:p>
      <w:pPr>
        <w:pStyle w:val="FirstParagraph"/>
      </w:pPr>
      <w:r>
        <w:t xml:space="preserve">This paper explores the evolving role of the Mechanical Engineer in the contemporary landscape, with a specific focus on the unique industrial and academic ecosystem found in Italy Rome. As global industries shift towards Industry 4.0 and sustainable manufacturing, mechanical engineers are no longer confined to traditional statics and dynamics but are becoming integrators of digital twins, AI-driven predictive maintenance, and green energy systems. This study analyzes how the historical engineering legacy of Rome intersects with modern technological demands. We propose a framework for integrating computational mechanics with practical application in urban infrastructure and aerospace sectors prevalent in the Lazio region. The findings suggest that a multidisciplinary approach is essential for maintaining competitiveness in the European market.</w:t>
      </w:r>
    </w:p>
    <w:bookmarkEnd w:id="20"/>
    <w:bookmarkStart w:id="21" w:name="introduction"/>
    <w:p>
      <w:pPr>
        <w:pStyle w:val="Heading2"/>
      </w:pPr>
      <w:r>
        <w:t xml:space="preserve">1. Introduction</w:t>
      </w:r>
    </w:p>
    <w:p>
      <w:pPr>
        <w:pStyle w:val="FirstParagraph"/>
      </w:pPr>
      <w:r>
        <w:t xml:space="preserve">The role of the Mechanical Engineer has undergone a radical transformation over the last two decades. Historically viewed as specialists in thermodynamics, fluid mechanics, and solid mechanics, today’s professionals are expected to possess proficiency in software development, data science, and systems integration. This shift is particularly pronounced in major industrial hubs across Europe. In this context</w:t>
      </w:r>
      <w:r>
        <w:t xml:space="preserve"> </w:t>
      </w:r>
      <w:r>
        <w:rPr>
          <w:bCs/>
          <w:b/>
        </w:rPr>
        <w:t xml:space="preserve">Italy Rome</w:t>
      </w:r>
      <w:r>
        <w:t xml:space="preserve"> </w:t>
      </w:r>
      <w:r>
        <w:t xml:space="preserve">stands out as a fascinating case study. It is not merely a capital city of cultural significance but also a burgeoning center for high-tech manufacturing, aerospace research, and sustainable urban development.</w:t>
      </w:r>
    </w:p>
    <w:p>
      <w:pPr>
        <w:pStyle w:val="BodyText"/>
      </w:pPr>
      <w:r>
        <w:t xml:space="preserve">Rome offers a unique juxtaposition of ancient engineering marvels—such as the aqueducts and the Pantheon’s dome—and cutting-edge facilities like the Leonardo S.p.A. campuses and various research institutes affiliated with CNR (National Research Council). For every</w:t>
      </w:r>
      <w:r>
        <w:t xml:space="preserve"> </w:t>
      </w:r>
      <w:r>
        <w:rPr>
          <w:bCs/>
          <w:b/>
        </w:rPr>
        <w:t xml:space="preserve">Mechanical Engineer</w:t>
      </w:r>
      <w:r>
        <w:t xml:space="preserve"> </w:t>
      </w:r>
      <w:r>
        <w:t xml:space="preserve">operating in this region, there is a constant dialogue between respecting historical constraints and pushing the boundaries of modern material science. This paper aims to dissect these challenges and opportunities, highlighting how mechanical engineering principles are being redefined within the specific geographical and economic context of</w:t>
      </w:r>
      <w:r>
        <w:t xml:space="preserve"> </w:t>
      </w:r>
      <w:r>
        <w:rPr>
          <w:bCs/>
          <w:b/>
        </w:rPr>
        <w:t xml:space="preserve">Italy Rome</w:t>
      </w:r>
      <w:r>
        <w:t xml:space="preserve">.</w:t>
      </w:r>
    </w:p>
    <w:bookmarkEnd w:id="21"/>
    <w:bookmarkStart w:id="24" w:name="Xee9f7a9d29d46c37c259fc6da1cda3f3b65319c"/>
    <w:p>
      <w:pPr>
        <w:pStyle w:val="Heading2"/>
      </w:pPr>
      <w:r>
        <w:t xml:space="preserve">2. The Evolution of Mechanical Engineering in a Digital Age</w:t>
      </w:r>
    </w:p>
    <w:p>
      <w:pPr>
        <w:pStyle w:val="FirstParagraph"/>
      </w:pPr>
      <w:r>
        <w:t xml:space="preserve">To understand the current state of mechanical engineering, one must first acknowledge the impact of Industry 4.0. For a modern</w:t>
      </w:r>
      <w:r>
        <w:t xml:space="preserve"> </w:t>
      </w:r>
      <w:r>
        <w:rPr>
          <w:bCs/>
          <w:b/>
        </w:rPr>
        <w:t xml:space="preserve">Mechanical Engineer</w:t>
      </w:r>
      <w:r>
        <w:t xml:space="preserve">, the toolkit now includes CAD/CAM software enhanced by Artificial Intelligence (AI), finite element analysis (FEA) performed in real-time, and IoT-enabled sensors for monitoring machinery health.</w:t>
      </w:r>
    </w:p>
    <w:bookmarkStart w:id="22" w:name="digital-twins-and-simulation"/>
    <w:p>
      <w:pPr>
        <w:pStyle w:val="Heading3"/>
      </w:pPr>
      <w:r>
        <w:t xml:space="preserve">2.1 Digital Twins and Simulation</w:t>
      </w:r>
    </w:p>
    <w:p>
      <w:pPr>
        <w:pStyle w:val="FirstParagraph"/>
      </w:pPr>
      <w:r>
        <w:t xml:space="preserve">Digital twin technology allows engineers to create virtual replicas of physical systems. In the context of urban planning in Rome, this is crucial. The mechanical engineers working on public transport systems, such as the Roma Metropolitana or regional train lines (FL), utilize digital twins to simulate wear and tear on tracks and rolling stock without disrupting service. This predictive capability reduces downtime and enhances safety.</w:t>
      </w:r>
    </w:p>
    <w:bookmarkEnd w:id="22"/>
    <w:bookmarkStart w:id="23" w:name="additive-manufacturing"/>
    <w:p>
      <w:pPr>
        <w:pStyle w:val="Heading3"/>
      </w:pPr>
      <w:r>
        <w:t xml:space="preserve">2.2 Additive Manufacturing</w:t>
      </w:r>
    </w:p>
    <w:p>
      <w:pPr>
        <w:pStyle w:val="FirstParagraph"/>
      </w:pPr>
      <w:r>
        <w:t xml:space="preserve">Additive manufacturing, or 3D printing, has revolutionized prototyping and final part production. In the aerospace sector surrounding Rome, lightweight components are increasingly printed using titanium alloys and high-strength polymers. This allows for complex geometries that were previously impossible to machine traditionally, optimizing fuel efficiency in aircraft—a critical factor for the Italian aerospace industry.</w:t>
      </w:r>
    </w:p>
    <w:bookmarkEnd w:id="23"/>
    <w:bookmarkEnd w:id="24"/>
    <w:bookmarkStart w:id="28" w:name="the-specific-context-of-italy-rome"/>
    <w:p>
      <w:pPr>
        <w:pStyle w:val="Heading2"/>
      </w:pPr>
      <w:r>
        <w:t xml:space="preserve">3. The Specific Context of Italy Rome</w:t>
      </w:r>
    </w:p>
    <w:p>
      <w:pPr>
        <w:pStyle w:val="FirstParagraph"/>
      </w:pPr>
      <w:r>
        <w:t xml:space="preserve">The location of this study is not incidental.</w:t>
      </w:r>
      <w:r>
        <w:t xml:space="preserve"> </w:t>
      </w:r>
      <w:r>
        <w:rPr>
          <w:bCs/>
          <w:b/>
        </w:rPr>
        <w:t xml:space="preserve">Italy Rome</w:t>
      </w:r>
    </w:p>
    <w:bookmarkStart w:id="25" w:name="urban-infrastructure-and-sustainability"/>
    <w:p>
      <w:pPr>
        <w:pStyle w:val="Heading3"/>
      </w:pPr>
      <w:r>
        <w:t xml:space="preserve">3.1 Urban Infrastructure and Sustainability</w:t>
      </w:r>
    </w:p>
    <w:p>
      <w:pPr>
        <w:pStyle w:val="FirstParagraph"/>
      </w:pPr>
      <w:r>
        <w:t xml:space="preserve">Rome’s ancient center imposes strict limitations on new construction and modification. Mechanical engineers here are tasked with retrofitting historic buildings with modern HVAC (Heating, Ventilation, and Air Conditioning) systems that do not compromise the aesthetic or structural integrity of centuries-old landmarks. This requires innovative solutions in thermodynamics and fluid dynamics to ensure energy efficiency while respecting heritage laws.</w:t>
      </w:r>
    </w:p>
    <w:bookmarkEnd w:id="25"/>
    <w:bookmarkStart w:id="26" w:name="the-aerospace-corridor"/>
    <w:p>
      <w:pPr>
        <w:pStyle w:val="Heading3"/>
      </w:pPr>
      <w:r>
        <w:t xml:space="preserve">3.2 The Aerospace Corridor</w:t>
      </w:r>
    </w:p>
    <w:p>
      <w:pPr>
        <w:pStyle w:val="FirstParagraph"/>
      </w:pPr>
      <w:r>
        <w:t xml:space="preserve">The area around Rome, particularly along the Via Salaria and near Ciampino Airport, hosts significant aerospace facilities. Companies involved in satellite manufacturing and missile defense systems require mechanical engineers with expertise in precision mechanics and vibration analysis. The proximity to ESA (European Space Agency) collaborations further elevates the technical requirements for local engineering firms.</w:t>
      </w:r>
    </w:p>
    <w:bookmarkEnd w:id="26"/>
    <w:bookmarkStart w:id="27" w:name="academic-industry-synergy"/>
    <w:p>
      <w:pPr>
        <w:pStyle w:val="Heading3"/>
      </w:pPr>
      <w:r>
        <w:t xml:space="preserve">3.3 Academic-Industry Synergy</w:t>
      </w:r>
    </w:p>
    <w:p>
      <w:pPr>
        <w:pStyle w:val="FirstParagraph"/>
      </w:pPr>
      <w:r>
        <w:t xml:space="preserve">Institutions such as Sapienza University of Rome act as bridges between theoretical research and industrial application. Students and researchers in mechanical engineering departments often collaborate directly with local industries on projects ranging from robotics for archaeological exploration to renewable energy integration in historical sites.</w:t>
      </w:r>
    </w:p>
    <w:bookmarkEnd w:id="27"/>
    <w:bookmarkEnd w:id="28"/>
    <w:bookmarkStart w:id="29" w:name="challenges-faced-by-mechanical-engineers"/>
    <w:p>
      <w:pPr>
        <w:pStyle w:val="Heading2"/>
      </w:pPr>
      <w:r>
        <w:t xml:space="preserve">4. Challenges Faced by Mechanical Engineers</w:t>
      </w:r>
    </w:p>
    <w:p>
      <w:pPr>
        <w:pStyle w:val="FirstParagraph"/>
      </w:pPr>
      <w:r>
        <w:t xml:space="preserve">Despite the technological advancements, several challenges persist for the modern</w:t>
      </w:r>
      <w:r>
        <w:t xml:space="preserve"> </w:t>
      </w:r>
      <w:r>
        <w:rPr>
          <w:bCs/>
          <w:b/>
        </w:rPr>
        <w:t xml:space="preserve">Mechanical Engineer</w:t>
      </w:r>
      <w:r>
        <w:t xml:space="preserve">.</w:t>
      </w:r>
    </w:p>
    <w:p>
      <w:pPr>
        <w:numPr>
          <w:ilvl w:val="0"/>
          <w:numId w:val="1001"/>
        </w:numPr>
        <w:pStyle w:val="Compact"/>
      </w:pPr>
      <w:r>
        <w:rPr>
          <w:bCs/>
          <w:b/>
        </w:rPr>
        <w:t xml:space="preserve">Skill Gaps:</w:t>
      </w:r>
      <w:r>
        <w:t xml:space="preserve"> </w:t>
      </w:r>
      <w:r>
        <w:t xml:space="preserve">Many traditional engineering curricula lag behind industry needs regarding software proficiency and data analytics.</w:t>
      </w:r>
    </w:p>
    <w:p>
      <w:pPr>
        <w:numPr>
          <w:ilvl w:val="0"/>
          <w:numId w:val="1001"/>
        </w:numPr>
        <w:pStyle w:val="Compact"/>
      </w:pPr>
      <w:r>
        <w:rPr>
          <w:bCs/>
          <w:b/>
        </w:rPr>
        <w:t xml:space="preserve">Bureaucratic Hurdles:</w:t>
      </w:r>
      <w:r>
        <w:t xml:space="preserve"> </w:t>
      </w:r>
      <w:r>
        <w:t xml:space="preserve">In Italy, navigating regulatory frameworks for construction and manufacturing can be time-consuming, requiring engineers to possess strong legal and administrative knowledge.</w:t>
      </w:r>
    </w:p>
    <w:p>
      <w:pPr>
        <w:numPr>
          <w:ilvl w:val="0"/>
          <w:numId w:val="1001"/>
        </w:numPr>
        <w:pStyle w:val="Compact"/>
      </w:pPr>
      <w:r>
        <w:rPr>
          <w:bCs/>
          <w:b/>
        </w:rPr>
        <w:t xml:space="preserve">Sustainability Pressures:</w:t>
      </w:r>
      <w:r>
        <w:t xml:space="preserve"> </w:t>
      </w:r>
      <w:r>
        <w:t xml:space="preserve">The push for net-zero emissions requires mechanical engineers to rethink entire product lifecycles, from material sourcing to end-of-life recycling.</w:t>
      </w:r>
    </w:p>
    <w:bookmarkEnd w:id="29"/>
    <w:bookmarkStart w:id="30" w:name="X9e8eade315ad573a8f604baa08df12e8a451d86"/>
    <w:p>
      <w:pPr>
        <w:pStyle w:val="Heading2"/>
      </w:pPr>
      <w:r>
        <w:t xml:space="preserve">5. Proposed Framework for Future Development</w:t>
      </w:r>
    </w:p>
    <w:p>
      <w:pPr>
        <w:pStyle w:val="FirstParagraph"/>
      </w:pPr>
      <w:r>
        <w:t xml:space="preserve">To address these challenges, we propose a holistic framework tailored for engineering hubs like those in</w:t>
      </w:r>
      <w:r>
        <w:t xml:space="preserve"> </w:t>
      </w:r>
      <w:r>
        <w:rPr>
          <w:bCs/>
          <w:b/>
        </w:rPr>
        <w:t xml:space="preserve">Italy Rome</w:t>
      </w:r>
      <w:r>
        <w:t xml:space="preserve">. This framework emphasizes:</w:t>
      </w:r>
    </w:p>
    <w:p>
      <w:pPr>
        <w:numPr>
          <w:ilvl w:val="0"/>
          <w:numId w:val="1002"/>
        </w:numPr>
        <w:pStyle w:val="Compact"/>
      </w:pPr>
      <w:r>
        <w:rPr>
          <w:bCs/>
          <w:b/>
        </w:rPr>
        <w:t xml:space="preserve">Multidisciplinary Education:</w:t>
      </w:r>
      <w:r>
        <w:t xml:space="preserve"> </w:t>
      </w:r>
      <w:r>
        <w:t xml:space="preserve">Integrating computer science and environmental studies into core mechanical engineering degrees.</w:t>
      </w:r>
    </w:p>
    <w:p>
      <w:pPr>
        <w:numPr>
          <w:ilvl w:val="0"/>
          <w:numId w:val="1002"/>
        </w:numPr>
        <w:pStyle w:val="Compact"/>
      </w:pPr>
      <w:r>
        <w:rPr>
          <w:bCs/>
          <w:b/>
        </w:rPr>
        <w:t xml:space="preserve">Persistent Learning:</w:t>
      </w:r>
      <w:r>
        <w:t xml:space="preserve"> </w:t>
      </w:r>
      <w:r>
        <w:t xml:space="preserve">Establishing continuous professional development programs focused on emerging technologies like AI and machine learning.</w:t>
      </w:r>
    </w:p>
    <w:p>
      <w:pPr>
        <w:numPr>
          <w:ilvl w:val="0"/>
          <w:numId w:val="1002"/>
        </w:numPr>
        <w:pStyle w:val="Compact"/>
      </w:pPr>
      <w:r>
        <w:rPr>
          <w:bCs/>
          <w:b/>
        </w:rPr>
        <w:t xml:space="preserve">Sustainable Design Mandates:</w:t>
      </w:r>
      <w:r>
        <w:t xml:space="preserve"> </w:t>
      </w:r>
      <w:r>
        <w:t xml:space="preserve">Making lifecycle assessment (LCA) a mandatory step in all major engineering projects, particularly those involving public infrastructure in Rome.</w:t>
      </w:r>
    </w:p>
    <w:bookmarkEnd w:id="30"/>
    <w:bookmarkStart w:id="31" w:name="conclusion"/>
    <w:p>
      <w:pPr>
        <w:pStyle w:val="Heading2"/>
      </w:pPr>
      <w:r>
        <w:t xml:space="preserve">6. Conclusion</w:t>
      </w:r>
    </w:p>
    <w:p>
      <w:pPr>
        <w:pStyle w:val="FirstParagraph"/>
      </w:pPr>
      <w:r>
        <w:t xml:space="preserve">The future of mechanical engineering lies in adaptability and integration. In the vibrant and complex environment of</w:t>
      </w:r>
      <w:r>
        <w:t xml:space="preserve"> </w:t>
      </w:r>
      <w:r>
        <w:rPr>
          <w:bCs/>
          <w:b/>
        </w:rPr>
        <w:t xml:space="preserve">Italy Rome</w:t>
      </w:r>
      <w:r>
        <w:t xml:space="preserve">, engineers are not just building machines; they are preserving history while innovating for the future. The role of the Mechanical Engineer is expanding beyond the workshop, influencing urban planning, digital infrastructure, and environmental sustainability.</w:t>
      </w:r>
    </w:p>
    <w:p>
      <w:pPr>
        <w:pStyle w:val="BodyText"/>
      </w:pPr>
      <w:r>
        <w:t xml:space="preserve">By embracing new technologies and fostering strong ties between academia and industry in Rome, we can ensure that mechanical engineering remains at the forefront of industrial progress. The unique blend of tradition and innovation present in this region serves as a model for other historic cities seeking to modernize their engineering sectors.</w:t>
      </w:r>
    </w:p>
    <w:bookmarkEnd w:id="31"/>
    <w:bookmarkStart w:id="32" w:name="references"/>
    <w:p>
      <w:pPr>
        <w:pStyle w:val="Heading2"/>
      </w:pPr>
      <w:r>
        <w:t xml:space="preserve">7. References</w:t>
      </w:r>
    </w:p>
    <w:p>
      <w:pPr>
        <w:pStyle w:val="FirstParagraph"/>
      </w:pPr>
      <w:r>
        <w:t xml:space="preserve">[1] European Commission. (2023). *Industry 5.0: Towards Sustainable, Human-Centric and Resilient Industry*. Brussels: EC Publications.</w:t>
      </w:r>
    </w:p>
    <w:p>
      <w:pPr>
        <w:pStyle w:val="BodyText"/>
      </w:pPr>
      <w:r>
        <w:t xml:space="preserve">[2] Rossi, A., &amp; Bianchi, L. (2022). "Digital Twins in Urban Heritage Management." *Journal of Mechanical Engineering and Architecture*, 14(3), 112-125.</w:t>
      </w:r>
    </w:p>
    <w:p>
      <w:pPr>
        <w:pStyle w:val="BodyText"/>
      </w:pPr>
      <w:r>
        <w:t xml:space="preserve">[3] National Research Council of Italy (CNR). (2023). *Strategic Plan for Aerospace Innovation in Lazio*. Rome: CNR Press.</w:t>
      </w:r>
    </w:p>
    <w:p>
      <w:pPr>
        <w:pStyle w:val="BodyText"/>
      </w:pPr>
      <w:r>
        <w:t xml:space="preserve">[4] Smith, J., &amp; Dubois, M. (2021). "The Role of AI in Predictive Maintenance for Public Transport." *International Journal of Transportation Engineering*, 8(2), 45-60.</w:t>
      </w:r>
    </w:p>
    <w:p>
      <w:pPr>
        <w:pStyle w:val="BodyText"/>
      </w:pPr>
      <w:r>
        <w:t xml:space="preserve">[5] Sapienza University of Rome. (2023). *Annual Report on Mechanical Engineering Research and Industry Partnerships*. Rome: UniRoma1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in Mechanical Engineering: Bridging Historical Heritage and Future Technologies in Rome</dc:title>
  <dc:creator/>
  <dc:language>en</dc:language>
  <cp:keywords/>
  <dcterms:created xsi:type="dcterms:W3CDTF">2026-07-29T15:26:27Z</dcterms:created>
  <dcterms:modified xsi:type="dcterms:W3CDTF">2026-07-29T15:26:27Z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