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China</w:t>
      </w:r>
      <w:r>
        <w:t xml:space="preserve"> </w:t>
      </w:r>
      <w:r>
        <w:t xml:space="preserve">Guangzhou:</w:t>
      </w:r>
      <w:r>
        <w:t xml:space="preserve"> </w:t>
      </w:r>
      <w:r>
        <w:t xml:space="preserve">Synergies</w:t>
      </w:r>
      <w:r>
        <w:t xml:space="preserve"> </w:t>
      </w:r>
      <w:r>
        <w:t xml:space="preserve">of</w:t>
      </w:r>
      <w:r>
        <w:t xml:space="preserve"> </w:t>
      </w:r>
      <w:r>
        <w:t xml:space="preserve">Automation</w:t>
      </w:r>
      <w:r>
        <w:t xml:space="preserve"> </w:t>
      </w:r>
      <w:r>
        <w:t xml:space="preserve">and</w:t>
      </w:r>
      <w:r>
        <w:t xml:space="preserve"> </w:t>
      </w:r>
      <w:r>
        <w:t xml:space="preserve">Intelligent</w:t>
      </w:r>
      <w:r>
        <w:t xml:space="preserve"> </w:t>
      </w:r>
      <w:r>
        <w:t xml:space="preserve">Systems</w:t>
      </w:r>
    </w:p>
    <w:bookmarkStart w:id="27" w:name="X142e3d236a8de49386aa54fbf1a3ff922b8caf8"/>
    <w:p>
      <w:pPr>
        <w:pStyle w:val="Heading1"/>
      </w:pPr>
      <w:r>
        <w:t xml:space="preserve">The Convergence of Precision and Intelligence:</w:t>
      </w:r>
      <w:r>
        <w:br/>
      </w:r>
      <w:r>
        <w:t xml:space="preserve">A Strategic Analysis of the Mechatronics Engineer in China Guangzhou</w:t>
      </w:r>
    </w:p>
    <w:p>
      <w:pPr>
        <w:pStyle w:val="FirstParagraph"/>
      </w:pPr>
      <w:r>
        <w:t xml:space="preserve">Abstract Submitted for International Review</w:t>
      </w:r>
      <w:r>
        <w:br/>
      </w:r>
      <w:r>
        <w:t xml:space="preserve">Author: [Name Redacted]</w:t>
      </w:r>
      <w:r>
        <w:br/>
      </w:r>
      <w:r>
        <w:t xml:space="preserve">Department of Advanced Systems Integration</w:t>
      </w:r>
      <w:r>
        <w:br/>
      </w:r>
    </w:p>
    <w:p>
      <w:pPr>
        <w:pStyle w:val="BodyText"/>
      </w:pPr>
      <w:r>
        <w:rPr>
          <w:u w:val="single"/>
          <w:bCs/>
          <w:b/>
        </w:rPr>
        <w:t xml:space="preserve">Abstract</w:t>
      </w:r>
      <w:r>
        <w:t xml:space="preserve">: This paper explores the critical role of the Mechatronics Engineer within the rapidly evolving industrial landscape of China Guangzhou. As a global hub for manufacturing, trade, and technological innovation, Guangzhou presents a unique ecosystem where mechanical precision meets digital intelligence. This document analyzes how Mechatronics Engineers are pivotal in driving Industry 4.0 initiatives in the region, specifically focusing on supply chain automation, smart logistics infrastructure development supported by the Greater Bay Area initiative (GBA), and sustainable manufacturing practices. By examining case studies from local automotive and electronics sectors, we demonstrate how specialized engineering talent bridges the gap between traditional hardware engineering and modern software-driven systems.</w:t>
      </w:r>
    </w:p>
    <w:bookmarkStart w:id="20" w:name="introduction"/>
    <w:p>
      <w:pPr>
        <w:pStyle w:val="Heading2"/>
      </w:pPr>
      <w:r>
        <w:t xml:space="preserve">1. Introduction</w:t>
      </w:r>
    </w:p>
    <w:p>
      <w:pPr>
        <w:pStyle w:val="FirstParagraph"/>
      </w:pPr>
      <w:r>
        <w:t xml:space="preserve">The 21st-century industrial revolution is defined not by a single technology, but by the convergence of mechanical engineering, electronics, computer science, and control theory. This interdisciplinary field is known as Mechatronics. In the context of global supply chains and manufacturing hubs, the specialization required to integrate these domains is increasingly vital. Among the cities leading this charge in Asia is China Guangzhou. As a historical trade port and a modern technological powerhouse, Guangzhou serves as a microcosm of global industrial trends.</w:t>
      </w:r>
    </w:p>
    <w:p>
      <w:pPr>
        <w:pStyle w:val="BodyText"/>
      </w:pPr>
      <w:r>
        <w:t xml:space="preserve">This conference paper aims to delineate the specific contributions and challenges faced by the Mechatronics Engineer operating within China Guangzhou. It argues that the unique socio-economic environment of this region necessitates a hybrid skill set that transcends traditional engineering boundaries. The presence of robust infrastructure, government support for smart city initiatives, and a dense cluster of manufacturing enterprises creates an ideal testing ground for advanced mechatronic systems.</w:t>
      </w:r>
    </w:p>
    <w:bookmarkEnd w:id="20"/>
    <w:bookmarkStart w:id="21" w:name="X669c1f132a52bb97ea2dc2a7bb845d215c69f9b"/>
    <w:p>
      <w:pPr>
        <w:pStyle w:val="Heading2"/>
      </w:pPr>
      <w:r>
        <w:t xml:space="preserve">2. The Industrial Context: Guangzhou as a Global Node</w:t>
      </w:r>
    </w:p>
    <w:p>
      <w:pPr>
        <w:pStyle w:val="FirstParagraph"/>
      </w:pPr>
      <w:r>
        <w:t xml:space="preserve">To understand the role of the Mechatronics Engineer in China Guangzhou, one must first appreciate the city's economic gravity. Located in the Pearl River Delta, this region is often referred to as "China's Factory." However, this label is rapidly becoming outdated as it transitions toward high-end manufacturing and innovation-driven growth. The integration of Guangzhou into the Greater Bay Area (GBA) strategy has accelerated investment in smart logistics, autonomous driving technologies, and industrial internet platforms.</w:t>
      </w:r>
    </w:p>
    <w:p>
      <w:pPr>
        <w:pStyle w:val="BodyText"/>
      </w:pPr>
      <w:r>
        <w:t xml:space="preserve">In this environment, the demand for automated solutions is insatiable. Warehouses in China Guangzhou are no longer static storage facilities but dynamic nodes of data processing and robotic movement. Factories producing automobiles—such as those operated by GAC Group—and consumer electronics require production lines that can be reconfigured on the fly to meet diverse market demands. This flexibility is only possible through sophisticated mechatronic systems, designed and maintained by engineers who understand both the physical constraints of machinery and the algorithmic requirements of automation.</w:t>
      </w:r>
    </w:p>
    <w:bookmarkEnd w:id="21"/>
    <w:bookmarkStart w:id="22" w:name="X9209586bfb15c446d3dafec1c8c49774c50ffca"/>
    <w:p>
      <w:pPr>
        <w:pStyle w:val="Heading2"/>
      </w:pPr>
      <w:r>
        <w:t xml:space="preserve">3. Core Competencies of the Modern Mechatronics Engineer</w:t>
      </w:r>
    </w:p>
    <w:p>
      <w:pPr>
        <w:pStyle w:val="FirstParagraph"/>
      </w:pPr>
      <w:r>
        <w:t xml:space="preserve">The profile of a successful Mechatronics Engineer in China Guangzhou differs significantly from that of their predecessors. The traditional engineer focused primarily on mechanical design and basic circuitry. Today, the role requires proficiency in cyber-physical systems (CPS). The following competencies are essential:</w:t>
      </w:r>
    </w:p>
    <w:p>
      <w:pPr>
        <w:numPr>
          <w:ilvl w:val="0"/>
          <w:numId w:val="1001"/>
        </w:numPr>
        <w:pStyle w:val="Compact"/>
      </w:pPr>
      <w:r>
        <w:rPr>
          <w:bCs/>
          <w:b/>
        </w:rPr>
        <w:t xml:space="preserve">Embedded Systems Integration:</w:t>
      </w:r>
      <w:r>
        <w:t xml:space="preserve"> </w:t>
      </w:r>
      <w:r>
        <w:t xml:space="preserve">Engineers must design hardware-software interfaces that allow sensors to communicate effectively with central control units via IoT protocols.</w:t>
      </w:r>
    </w:p>
    <w:p>
      <w:pPr>
        <w:numPr>
          <w:ilvl w:val="0"/>
          <w:numId w:val="1001"/>
        </w:numPr>
        <w:pStyle w:val="Compact"/>
      </w:pPr>
      <w:r>
        <w:rPr>
          <w:bCs/>
          <w:b/>
        </w:rPr>
        <w:t xml:space="preserve">Data Analytics and AI Implementation:</w:t>
      </w:r>
      <w:r>
        <w:t xml:space="preserve"> </w:t>
      </w:r>
      <w:r>
        <w:t xml:space="preserve">With the advent of predictive maintenance, Mechatronics Engineers must utilize machine learning algorithms to analyze vibration, temperature, and acoustic data from machinery in China Guangzhou manufacturing plants.</w:t>
      </w:r>
    </w:p>
    <w:p>
      <w:pPr>
        <w:numPr>
          <w:ilvl w:val="0"/>
          <w:numId w:val="1001"/>
        </w:numPr>
        <w:pStyle w:val="Compact"/>
      </w:pPr>
      <w:r>
        <w:rPr>
          <w:bCs/>
          <w:b/>
        </w:rPr>
        <w:t xml:space="preserve">Sustainable Design Principles:</w:t>
      </w:r>
      <w:r>
        <w:t xml:space="preserve"> </w:t>
      </w:r>
      <w:r>
        <w:t xml:space="preserve">As environmental regulations tighten in China Guangzhou engineers are tasked with creating energy-efficient systems. This includes optimizing robotic movements for lower power consumption and designing closed-loop recycling mechanisms within production lines.</w:t>
      </w:r>
    </w:p>
    <w:bookmarkEnd w:id="22"/>
    <w:bookmarkStart w:id="23" w:name="Xf57278f1e56362c079bd882036e1c7041e1a78e"/>
    <w:p>
      <w:pPr>
        <w:pStyle w:val="Heading2"/>
      </w:pPr>
      <w:r>
        <w:t xml:space="preserve">4. Case Study: Automated Logistics in the Huangpu Port</w:t>
      </w:r>
    </w:p>
    <w:p>
      <w:pPr>
        <w:pStyle w:val="FirstParagraph"/>
      </w:pPr>
      <w:r>
        <w:t xml:space="preserve">A pertinent example of mechatronic application can be found in the automated operations of the Huangpu Port, a critical component of trade infrastructure in China Guangzhou. Here, Autonomous Guided Vehicles (AGVs) and automated stacking cranes operate seamlessly to move containers.</w:t>
      </w:r>
    </w:p>
    <w:p>
      <w:pPr>
        <w:pStyle w:val="BodyText"/>
      </w:pPr>
      <w:r>
        <w:t xml:space="preserve">The Mechatronics Engineer plays a dual role here: designing the physical stability and load-bearing mechanics of the AGVs while simultaneously programming their navigation algorithms. These engineers work closely with data scientists to optimize route planning, ensuring that traffic congestion within the port is minimized. The synergy between mechanical robustness and software agility exemplifies why this profession is central to the operational efficiency of modern Chinese ports.</w:t>
      </w:r>
    </w:p>
    <w:p>
      <w:pPr>
        <w:pStyle w:val="BodyText"/>
      </w:pPr>
      <w:r>
        <w:t xml:space="preserve">Furthermore, these systems rely on 5G connectivity, a technology heavily promoted in China Guangzhou. Mechatronics Engineers must ensure that latency issues are mitigated to prevent accidents during high-speed container handling. This intersection of telecommunications and mechanical engineering highlights the interdisciplinary nature of the role.</w:t>
      </w:r>
    </w:p>
    <w:bookmarkEnd w:id="23"/>
    <w:bookmarkStart w:id="24" w:name="challenges-and-future-outlook"/>
    <w:p>
      <w:pPr>
        <w:pStyle w:val="Heading2"/>
      </w:pPr>
      <w:r>
        <w:t xml:space="preserve">5. Challenges and Future Outlook</w:t>
      </w:r>
    </w:p>
    <w:p>
      <w:pPr>
        <w:pStyle w:val="FirstParagraph"/>
      </w:pPr>
      <w:r>
        <w:t xml:space="preserve">Despite significant progress, challenges remain for Mechatronics Engineers in China Guangzhou. The rapid pace of technological change requires continuous upskilling. Furthermore, there is a growing need for standardization across different proprietary systems used by various manufacturers.</w:t>
      </w:r>
    </w:p>
    <w:p>
      <w:pPr>
        <w:pStyle w:val="BodyText"/>
      </w:pPr>
      <w:r>
        <w:t xml:space="preserve">The future points toward increased human-robot collaboration (cobots). In many factories across the region, humans and robots work side-by-side rather than in isolation. This requires Mechatronics Engineers to prioritize safety sensors and intuitive interface designs. Additionally, as China Guangzhou pushes towards carbon neutrality goals by 2060, engineers will face pressure to decarbonize heavy industry through electrification of mechanical systems.</w:t>
      </w:r>
    </w:p>
    <w:bookmarkEnd w:id="24"/>
    <w:bookmarkStart w:id="25" w:name="conclusion"/>
    <w:p>
      <w:pPr>
        <w:pStyle w:val="Heading2"/>
      </w:pPr>
      <w:r>
        <w:t xml:space="preserve">6. Conclusion</w:t>
      </w:r>
    </w:p>
    <w:p>
      <w:pPr>
        <w:pStyle w:val="FirstParagraph"/>
      </w:pPr>
      <w:r>
        <w:t xml:space="preserve">In conclusion, the Mechatronics Engineer is a linchpin in the industrial architecture of China Guangzhou. Their ability to integrate diverse technological domains allows for the creation of agile, efficient, and sustainable manufacturing systems. As this city continues to evolve from a manufacturing base to an innovation hub, the demand for skilled mechatronic professionals will only increase.</w:t>
      </w:r>
    </w:p>
    <w:p>
      <w:pPr>
        <w:pStyle w:val="BodyText"/>
      </w:pPr>
      <w:r>
        <w:t xml:space="preserve">For policymakers and educational institutions in China Guangzhou, investing in specialized training programs that emphasize interdisciplinary learning is crucial. By fostering talent capable of navigating the complexities of smart manufacturing, we ensure that this region remains at the forefront of global industrial advancement. The Mechatronics Engineer is not merely a technician; they are architects of the intelligent future.</w:t>
      </w:r>
    </w:p>
    <w:bookmarkEnd w:id="25"/>
    <w:bookmarkStart w:id="26" w:name="references"/>
    <w:p>
      <w:pPr>
        <w:pStyle w:val="Heading2"/>
      </w:pPr>
      <w:r>
        <w:t xml:space="preserve">7. References</w:t>
      </w:r>
    </w:p>
    <w:p>
      <w:pPr>
        <w:numPr>
          <w:ilvl w:val="0"/>
          <w:numId w:val="1002"/>
        </w:numPr>
        <w:pStyle w:val="Compact"/>
      </w:pPr>
      <w:r>
        <w:t xml:space="preserve">Zhang, L., &amp; Wang, Y. (2023). "Smart Logistics in the Pearl River Delta: A Technological Assessment." Journal of Industrial Engineering, 45(2), 112-130.</w:t>
      </w:r>
    </w:p>
    <w:p>
      <w:pPr>
        <w:numPr>
          <w:ilvl w:val="0"/>
          <w:numId w:val="1002"/>
        </w:numPr>
        <w:pStyle w:val="Compact"/>
      </w:pPr>
      <w:r>
        <w:t xml:space="preserve">Goverment of Guangzhou. (2024). "Strategic Plan for High-Tech Manufacturing Development in China Guangzhou."</w:t>
      </w:r>
    </w:p>
    <w:p>
      <w:pPr>
        <w:numPr>
          <w:ilvl w:val="0"/>
          <w:numId w:val="1002"/>
        </w:numPr>
        <w:pStyle w:val="Compact"/>
      </w:pPr>
      <w:r>
        <w:t xml:space="preserve">Müller, K. (2023). "Interdisciplinary Skills in Industry 4.0: A Comparative Study." International Conference on Mechatronics Proceedings.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China Guangzhou: Synergies of Automation and Intelligent Systems</dc:title>
  <dc:creator/>
  <dc:language>en</dc:language>
  <cp:keywords/>
  <dcterms:created xsi:type="dcterms:W3CDTF">2026-07-29T16:00:09Z</dcterms:created>
  <dcterms:modified xsi:type="dcterms:W3CDTF">2026-07-29T16:00:09Z</dcterms:modified>
</cp:coreProperties>
</file>

<file path=docProps/custom.xml><?xml version="1.0" encoding="utf-8"?>
<Properties xmlns="http://schemas.openxmlformats.org/officeDocument/2006/custom-properties" xmlns:vt="http://schemas.openxmlformats.org/officeDocument/2006/docPropsVTypes"/>
</file>