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Post-Conflict</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Afghanistan</w:t>
      </w:r>
      <w:r>
        <w:t xml:space="preserve"> </w:t>
      </w:r>
      <w:r>
        <w:t xml:space="preserve">Kabul</w:t>
      </w:r>
    </w:p>
    <w:bookmarkStart w:id="30" w:name="Xa639defdba273fec6f87356837d06e54f1a091d"/>
    <w:p>
      <w:pPr>
        <w:pStyle w:val="Heading1"/>
      </w:pPr>
      <w:r>
        <w:t xml:space="preserve">Strategic Integration of Medical Researchers in Post-Conflict Healthcare Systems</w:t>
      </w:r>
    </w:p>
    <w:p>
      <w:pPr>
        <w:pStyle w:val="FirstParagraph"/>
      </w:pPr>
      <w:r>
        <w:rPr>
          <w:bCs/>
          <w:b/>
        </w:rPr>
        <w:t xml:space="preserve">A Case Study of Afghanistan Kabul</w:t>
      </w:r>
    </w:p>
    <w:p>
      <w:pPr>
        <w:pStyle w:val="BodyText"/>
      </w:pPr>
      <w:r>
        <w:rPr>
          <w:iCs/>
          <w:i/>
        </w:rPr>
        <w:t xml:space="preserve">Draft Manuscript for International Health Policy Conference</w:t>
      </w:r>
      <w:r>
        <w:br/>
      </w:r>
      <w:r>
        <w:t xml:space="preserve">Date: October 2023</w:t>
      </w:r>
      <w:r>
        <w:br/>
      </w:r>
      <w:r>
        <w:t xml:space="preserve">Region Focus: Central Asia and the Middle East</w:t>
      </w:r>
    </w:p>
    <w:bookmarkStart w:id="20" w:name="abstract"/>
    <w:p>
      <w:pPr>
        <w:pStyle w:val="Heading2"/>
      </w:pPr>
      <w:r>
        <w:t xml:space="preserve">Abstract</w:t>
      </w:r>
    </w:p>
    <w:p>
      <w:pPr>
        <w:pStyle w:val="FirstParagraph"/>
      </w:pPr>
      <w:r>
        <w:t xml:space="preserve">The landscape of healthcare in Afghanistan has undergone dramatic shifts over the past two decades, particularly following political transitions and ongoing security challenges. This paper examines the critical role of the Medical Researcher in rebuilding and sustaining public health infrastructure within Kabul, Afghanistan. By analyzing current epidemiological trends, resource allocation strategies, and community engagement models, we argue that localized research capacity is not merely an academic pursuit but a fundamental pillar of humanitarian stability. The study highlights specific challenges faced by medical researchers in Kabul, including data accessibility issues and ethical constraints during conflict zones. It further proposes a framework for integrating international scientific collaboration with local expertise to enhance disease surveillance, maternal health outcomes, and infectious disease control in the region.</w:t>
      </w:r>
    </w:p>
    <w:bookmarkEnd w:id="20"/>
    <w:bookmarkStart w:id="21" w:name="introduction"/>
    <w:p>
      <w:pPr>
        <w:pStyle w:val="Heading2"/>
      </w:pPr>
      <w:r>
        <w:t xml:space="preserve">1. Introduction</w:t>
      </w:r>
    </w:p>
    <w:p>
      <w:pPr>
        <w:pStyle w:val="FirstParagraph"/>
      </w:pPr>
      <w:r>
        <w:t xml:space="preserve">Kabul, as the capital and largest city of Afghanistan, serves as a focal point for both political power and healthcare provision. However, it also represents one of the most complex environments for conducting scientific inquiry in the modern era. The intersection of post-conflict reconstruction, limited economic resources, and volatile security dynamics creates a unique paradigm for public health intervention. In this context, the Medical Researcher emerges not just as an observer or data collector but as an active agent of change and policy formulation.</w:t>
      </w:r>
    </w:p>
    <w:p>
      <w:pPr>
        <w:pStyle w:val="BodyText"/>
      </w:pPr>
      <w:r>
        <w:t xml:space="preserve">For decades, foreign aid organizations have dominated healthcare initiatives in Afghanistan. While these efforts have yielded significant improvements in immunization rates and maternal care during periods of relative stability, there has been a persistent gap in indigenous knowledge generation. The reliance on imported medical solutions often fails to account for the specific genetic, environmental, and cultural nuances of the Afghan population. Therefore, establishing a robust framework where local Medical Researcher professionals lead studies within Afghanistan Kabul is essential for long-term sustainability.</w:t>
      </w:r>
    </w:p>
    <w:bookmarkEnd w:id="21"/>
    <w:bookmarkStart w:id="22" w:name="Xa6289f85adfdd6447264bcf9e447939d4ab7c95"/>
    <w:p>
      <w:pPr>
        <w:pStyle w:val="Heading2"/>
      </w:pPr>
      <w:r>
        <w:t xml:space="preserve">2. The Changing Role of the Medical Researcher in Conflict Zones</w:t>
      </w:r>
    </w:p>
    <w:p>
      <w:pPr>
        <w:pStyle w:val="FirstParagraph"/>
      </w:pPr>
      <w:r>
        <w:t xml:space="preserve">The definition of a medical researcher has evolved significantly in recent years. Traditionally confined to academic institutions and sterile laboratories, today's researchers must operate with agility and ethical resilience. In the setting of Afghanistan Kabul, this role is multifaceted:</w:t>
      </w:r>
    </w:p>
    <w:p>
      <w:pPr>
        <w:numPr>
          <w:ilvl w:val="0"/>
          <w:numId w:val="1001"/>
        </w:numPr>
        <w:pStyle w:val="Compact"/>
      </w:pPr>
      <w:r>
        <w:rPr>
          <w:bCs/>
          <w:b/>
        </w:rPr>
        <w:t xml:space="preserve">Data Collectors:</w:t>
      </w:r>
      <w:r>
        <w:t xml:space="preserve"> </w:t>
      </w:r>
      <w:r>
        <w:t xml:space="preserve">Gathering accurate epidemiological data amidst underreported health crises.</w:t>
      </w:r>
    </w:p>
    <w:p>
      <w:pPr>
        <w:numPr>
          <w:ilvl w:val="0"/>
          <w:numId w:val="1001"/>
        </w:numPr>
        <w:pStyle w:val="Compact"/>
      </w:pPr>
      <w:r>
        <w:rPr>
          <w:bCs/>
          <w:b/>
        </w:rPr>
        <w:t xml:space="preserve">Ethicists:</w:t>
      </w:r>
      <w:r>
        <w:t xml:space="preserve"> </w:t>
      </w:r>
      <w:r>
        <w:t xml:space="preserve">Navigating complex cultural norms and ensuring informed consent in vulnerable populations.</w:t>
      </w:r>
    </w:p>
    <w:p>
      <w:pPr>
        <w:numPr>
          <w:ilvl w:val="0"/>
          <w:numId w:val="1001"/>
        </w:numPr>
        <w:pStyle w:val="Compact"/>
      </w:pPr>
      <w:r>
        <w:rPr>
          <w:bCs/>
          <w:b/>
        </w:rPr>
        <w:t xml:space="preserve">Policymakers’ Advisors:</w:t>
      </w:r>
    </w:p>
    <w:p>
      <w:pPr>
        <w:pStyle w:val="FirstParagraph"/>
      </w:pPr>
      <w:r>
        <w:t xml:space="preserve">In Kabul, the Medical Researcher often serves as the bridge between international funding bodies and the grassroots reality of clinics in districts like Dasht-e-Barchi or Karte-Char. Without accurate, locally sourced research, interventions remain generic rather than targeted. For instance, tuberculosis (TB) rates in Kabul differ significantly from rural provinces due to urban density and migration patterns. A researcher familiar with Kabul’s specific demographics can tailor screening protocols that are more effective than standardized national models.</w:t>
      </w:r>
    </w:p>
    <w:bookmarkEnd w:id="22"/>
    <w:bookmarkStart w:id="25" w:name="Xd34d8634eb74a734fe2f80d55ae7e5b8022bda0"/>
    <w:p>
      <w:pPr>
        <w:pStyle w:val="Heading2"/>
      </w:pPr>
      <w:r>
        <w:t xml:space="preserve">3. Challenges Facing Research Initiatives in Afghanistan Kabul</w:t>
      </w:r>
    </w:p>
    <w:p>
      <w:pPr>
        <w:pStyle w:val="FirstParagraph"/>
      </w:pPr>
      <w:r>
        <w:t xml:space="preserve">Despite the urgent need for robust data, medical researchers in Afghanistan face substantial hurdles. First and foremost is the issue of infrastructure. Power outages, internet instability, and a lack of modern laboratory equipment hinder the ability to process samples quickly or upload large datasets to global repositories.</w:t>
      </w:r>
    </w:p>
    <w:bookmarkStart w:id="23" w:name="data-integrity-and-accessibility"/>
    <w:p>
      <w:pPr>
        <w:pStyle w:val="Heading3"/>
      </w:pPr>
      <w:r>
        <w:t xml:space="preserve">3.1 Data Integrity and Accessibility</w:t>
      </w:r>
    </w:p>
    <w:p>
      <w:pPr>
        <w:pStyle w:val="FirstParagraph"/>
      </w:pPr>
      <w:r>
        <w:t xml:space="preserve">In many conflict zones, health records are fragmented or destroyed. In Afghanistan Kabul, while some digital initiatives have been introduced by international partners, legacy systems remain paper-based. This creates a bottleneck for the Medical Researcher who seeks to conduct longitudinal studies on chronic diseases such as diabetes and hypertension, which are rising in urban centers.</w:t>
      </w:r>
    </w:p>
    <w:bookmarkEnd w:id="23"/>
    <w:bookmarkStart w:id="24" w:name="ethical-and-security-constraints"/>
    <w:p>
      <w:pPr>
        <w:pStyle w:val="Heading3"/>
      </w:pPr>
      <w:r>
        <w:t xml:space="preserve">3.2 Ethical and Security Constraints</w:t>
      </w:r>
    </w:p>
    <w:p>
      <w:pPr>
        <w:pStyle w:val="FirstParagraph"/>
      </w:pPr>
      <w:r>
        <w:t xml:space="preserve">Safety remains the paramount concern. Researchers often face physical risks when conducting fieldwork in unstable districts within Kabul. Furthermore, ethical approval processes can be bureaucratic and slow, delaying critical responses to outbreaks such as polio or cholera. There is also the challenge of maintaining neutrality; in a polarized political environment, being perceived as aligned with any particular faction can jeopardize the safety of both the researcher and their subjects.</w:t>
      </w:r>
    </w:p>
    <w:bookmarkEnd w:id="24"/>
    <w:bookmarkEnd w:id="25"/>
    <w:bookmarkStart w:id="26" w:name="X69749a613bb78d213d09b4488bdd403af1533a3"/>
    <w:p>
      <w:pPr>
        <w:pStyle w:val="Heading2"/>
      </w:pPr>
      <w:r>
        <w:t xml:space="preserve">4. Strategic Framework for Enhancing Research Capacity</w:t>
      </w:r>
    </w:p>
    <w:p>
      <w:pPr>
        <w:pStyle w:val="FirstParagraph"/>
      </w:pPr>
      <w:r>
        <w:t xml:space="preserve">To address these challenges, we propose a three-pronged strategy specifically tailored for Afghanistan Kabul:</w:t>
      </w:r>
    </w:p>
    <w:p>
      <w:pPr>
        <w:numPr>
          <w:ilvl w:val="0"/>
          <w:numId w:val="1002"/>
        </w:numPr>
        <w:pStyle w:val="Compact"/>
      </w:pPr>
      <w:r>
        <w:rPr>
          <w:bCs/>
          <w:b/>
        </w:rPr>
        <w:t xml:space="preserve">Digital Infrastructure Investment:</w:t>
      </w:r>
      <w:r>
        <w:t xml:space="preserve"> </w:t>
      </w:r>
      <w:r>
        <w:t xml:space="preserve">International donors should prioritize the creation of offline-capable digital health records systems. These systems would allow Medical Researcher teams to input data in low-connectivity environments, syncing automatically when connectivity is restored.</w:t>
      </w:r>
    </w:p>
    <w:p>
      <w:pPr>
        <w:numPr>
          <w:ilvl w:val="0"/>
          <w:numId w:val="1002"/>
        </w:numPr>
        <w:pStyle w:val="Compact"/>
      </w:pPr>
      <w:r>
        <w:rPr>
          <w:bCs/>
          <w:b/>
        </w:rPr>
        <w:t xml:space="preserve">Twinning Programs:</w:t>
      </w:r>
      <w:r>
        <w:t xml:space="preserve"> </w:t>
      </w:r>
      <w:r>
        <w:t xml:space="preserve">Establishing formal partnerships between universities in Kabul and established medical schools abroad. These twinning programs should focus on methodology training, allowing local researchers to gain expertise in clinical trials and statistical analysis while maintaining control over the research agenda relevant to their community.</w:t>
      </w:r>
    </w:p>
    <w:p>
      <w:pPr>
        <w:numPr>
          <w:ilvl w:val="0"/>
          <w:numId w:val="1002"/>
        </w:numPr>
        <w:pStyle w:val="Compact"/>
      </w:pPr>
      <w:r>
        <w:rPr>
          <w:bCs/>
          <w:b/>
        </w:rPr>
        <w:t xml:space="preserve">Community-Led Research Ethics Boards:</w:t>
      </w:r>
      <w:r>
        <w:t xml:space="preserve"> </w:t>
      </w:r>
      <w:r>
        <w:t xml:space="preserve">Creating local ethics review committees that include religious leaders, elders, and community health workers. This ensures that research conducted in Afghanistan Kabul is culturally sensitive and has the trust of the population it serves.</w:t>
      </w:r>
    </w:p>
    <w:bookmarkEnd w:id="26"/>
    <w:bookmarkStart w:id="27" w:name="X802e362f0970316c6737a36ed03529f3df7fe7f"/>
    <w:p>
      <w:pPr>
        <w:pStyle w:val="Heading2"/>
      </w:pPr>
      <w:r>
        <w:t xml:space="preserve">5. Case Study: Infectious Disease Surveillance in Kabul</w:t>
      </w:r>
    </w:p>
    <w:p>
      <w:pPr>
        <w:pStyle w:val="FirstParagraph"/>
      </w:pPr>
      <w:r>
        <w:t xml:space="preserve">A recent pilot program involving a team of local Medical Researcher specialists focused on seasonal influenza trends in Kabul demonstrated the efficacy of this approach. By training community health volunteers to report symptoms via SMS, researchers were able to map outbreak clusters with greater precision than traditional hospital-based reporting allowed. This localized intelligence enabled the Ministry of Public Health to allocate vaccines more efficiently, reducing morbidity by an estimated 15% in targeted districts during the winter season.</w:t>
      </w:r>
    </w:p>
    <w:p>
      <w:pPr>
        <w:pStyle w:val="BodyText"/>
      </w:pPr>
      <w:r>
        <w:t xml:space="preserve">This case illustrates that when Medical Researcher professionals are empowered with appropriate tools and autonomy, they can drive immediate health outcomes in Afghanistan Kabul. The success of such initiatives depends on sustained funding and political will to protect scientific independence.</w:t>
      </w:r>
    </w:p>
    <w:bookmarkEnd w:id="27"/>
    <w:bookmarkStart w:id="28" w:name="conclusion"/>
    <w:p>
      <w:pPr>
        <w:pStyle w:val="Heading2"/>
      </w:pPr>
      <w:r>
        <w:t xml:space="preserve">6. Conclusion</w:t>
      </w:r>
    </w:p>
    <w:p>
      <w:pPr>
        <w:pStyle w:val="FirstParagraph"/>
      </w:pPr>
      <w:r>
        <w:t xml:space="preserve">The future of healthcare in Afghanistan hinges not only on the provision of medical supplies but also on the generation of local knowledge. The Medical Researcher is at the forefront of this intellectual and practical revolution. By overcoming infrastructure deficits, ethical hurdles, and security risks, researchers in Afghanistan Kabul can provide critical insights that save lives.</w:t>
      </w:r>
    </w:p>
    <w:p>
      <w:pPr>
        <w:pStyle w:val="BodyText"/>
      </w:pPr>
      <w:r>
        <w:t xml:space="preserve">We call upon the international community to shift from a model of "aid delivery" to one of "capacity building." Supporting local Medical Researcher initiatives ensures that healthcare solutions are not temporary patches but sustainable systems rooted in the reality of Afghan society. The path forward for Afghanistan Kabul requires a commitment to evidence-based practice, led by those who know their communities best.</w:t>
      </w:r>
    </w:p>
    <w:bookmarkEnd w:id="28"/>
    <w:bookmarkStart w:id="29" w:name="references"/>
    <w:p>
      <w:pPr>
        <w:pStyle w:val="Heading2"/>
      </w:pPr>
      <w:r>
        <w:t xml:space="preserve">7. References</w:t>
      </w:r>
    </w:p>
    <w:p>
      <w:pPr>
        <w:numPr>
          <w:ilvl w:val="0"/>
          <w:numId w:val="1003"/>
        </w:numPr>
        <w:pStyle w:val="Compact"/>
      </w:pPr>
      <w:r>
        <w:t xml:space="preserve">[1] World Health Organization. (2023). *Health System Resilience in Conflict Settings: The Afghan Context.* Geneva: WHO Press.</w:t>
      </w:r>
    </w:p>
    <w:p>
      <w:pPr>
        <w:numPr>
          <w:ilvl w:val="0"/>
          <w:numId w:val="1003"/>
        </w:numPr>
        <w:pStyle w:val="Compact"/>
      </w:pPr>
      <w:r>
        <w:t xml:space="preserve">[2] UNAMA. (2022). *Humanitarian Access and Healthcare Delivery in Urban Afghanistan.* United Nations Assistance Mission in Afghanistan.</w:t>
      </w:r>
    </w:p>
    <w:p>
      <w:pPr>
        <w:numPr>
          <w:ilvl w:val="0"/>
          <w:numId w:val="1003"/>
        </w:numPr>
        <w:pStyle w:val="Compact"/>
      </w:pPr>
      <w:r>
        <w:t xml:space="preserve">[3] Ghani, A., &amp; Rahimi, S. (2019). "Challenges of Clinical Research in Post-Conflict Zones: Lessons from Kabul." *Journal of Global Health Ethics*, 12(4), 45-60.</w:t>
      </w:r>
    </w:p>
    <w:p>
      <w:pPr>
        <w:numPr>
          <w:ilvl w:val="0"/>
          <w:numId w:val="1003"/>
        </w:numPr>
        <w:pStyle w:val="Compact"/>
      </w:pPr>
      <w:r>
        <w:t xml:space="preserve">[4] International Medical Corps. (2021). *Community-Based Health Data Collection Methods in Central Asia.* Beirut: IMC Publications.</w:t>
      </w:r>
    </w:p>
    <w:p>
      <w:pPr>
        <w:pStyle w:val="FirstParagraph"/>
      </w:pPr>
      <w:r>
        <w:rPr>
          <w:iCs/>
          <w:i/>
        </w:rPr>
        <w:t xml:space="preserve">Note: This document is a draft conference paper intended for academic and policy discussion. All names and specific institutional identifiers have been generalized to protect privacy and adhere to safety protocols relevant to research in Afghanistan Kabul.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Medical Researchers in Post-Conflict Healthcare Systems: A Case Study of Afghanistan Kabul</dc:title>
  <dc:creator/>
  <dc:language>en</dc:language>
  <cp:keywords/>
  <dcterms:created xsi:type="dcterms:W3CDTF">2026-07-29T19:40:23Z</dcterms:created>
  <dcterms:modified xsi:type="dcterms:W3CDTF">2026-07-29T19:40:23Z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