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9" w:name="Xbce75a56b5505c9c232a8b2e4a910b41b9c5668"/>
    <w:p>
      <w:pPr>
        <w:pStyle w:val="Heading1"/>
      </w:pPr>
      <w:r>
        <w:t xml:space="preserve">Bridging Clinical Practice and Innovation:</w:t>
      </w:r>
      <w:r>
        <w:br/>
      </w:r>
      <w:r>
        <w:t xml:space="preserve">The Evolving Role of the Medical Researcher in Australia Sydney</w:t>
      </w:r>
    </w:p>
    <w:p>
      <w:pPr>
        <w:pStyle w:val="FirstParagraph"/>
      </w:pPr>
      <w:r>
        <w:rPr>
          <w:bCs/>
          <w:b/>
        </w:rPr>
        <w:t xml:space="preserve">J. A. Smith, PhD,</w:t>
      </w:r>
      <w:r>
        <w:br/>
      </w:r>
      <w:r>
        <w:t xml:space="preserve">School of Medicine, University of New South Wales,</w:t>
      </w:r>
      <w:r>
        <w:br/>
      </w:r>
      <w:r>
        <w:t xml:space="preserve">Sydney, NSW, Australia</w:t>
      </w:r>
    </w:p>
    <w:p>
      <w:r>
        <w:pict>
          <v:rect style="width:0;height:1.5pt" o:hralign="center" o:hrstd="t" o:hr="t"/>
        </w:pict>
      </w:r>
    </w:p>
    <w:bookmarkStart w:id="28" w:name="abstract"/>
    <w:p>
      <w:pPr>
        <w:pStyle w:val="Heading2"/>
      </w:pPr>
      <w:r>
        <w:t xml:space="preserve">Abstract</w:t>
      </w:r>
    </w:p>
    <w:p>
      <w:pPr>
        <w:pStyle w:val="FirstParagraph"/>
      </w:pPr>
      <w:r>
        <w:t xml:space="preserve">The landscape of healthcare in Australia is undergoing a profound transformation driven by rapid technological advancement and demographic shifts. At the heart of this transition is the medical researcher. This paper examines the critical role of the medical researcher within the specific context of Australia Sydney, a hub for both clinical excellence and scientific discovery. We explore how researchers are navigating complex ethical landscapes, leveraging big data from local patient populations, and collaborating across interdisciplinary boundaries to address unique health challenges prevalent in Australian communities. The findings suggest that a synergistic model involving academic institutions, private healthcare providers, and government bodies is essential for sustaining the impact of medical research in this region.</w:t>
      </w:r>
    </w:p>
    <w:bookmarkStart w:id="20" w:name="introduction"/>
    <w:p>
      <w:pPr>
        <w:pStyle w:val="Heading3"/>
      </w:pPr>
      <w:r>
        <w:t xml:space="preserve">1. Introduction</w:t>
      </w:r>
    </w:p>
    <w:p>
      <w:pPr>
        <w:pStyle w:val="FirstParagraph"/>
      </w:pPr>
      <w:r>
        <w:t xml:space="preserve">Australia Sydney stands as a unique nexus where global health trends intersect with local public health priorities. As one of the most densely populated urban centers in Oceania, Sydney faces distinct medical challenges ranging from high rates of chronic lifestyle diseases to the management of zoonotic illnesses due to its biodiversity. In this environment, the medical researcher is not merely an academic observer but a central architect of future healthcare solutions.</w:t>
      </w:r>
    </w:p>
    <w:p>
      <w:pPr>
        <w:pStyle w:val="BodyText"/>
      </w:pPr>
      <w:r>
        <w:t xml:space="preserve">The traditional definition of a researcher has expanded. Today's medical researcher in Australia Sydney must be proficient in data science, adept at community engagement, and skilled in translational medicine—the process of turning scientific discoveries into practical clinical applications. This paper argues that the efficacy of the modern medical researcher is directly tied to their ability to integrate rigorous scientific inquiry with the pragmatic demands of healthcare delivery within Australian hospitals and clinics.</w:t>
      </w:r>
    </w:p>
    <w:bookmarkEnd w:id="20"/>
    <w:bookmarkStart w:id="21" w:name="the-unique-epidemiological-context"/>
    <w:p>
      <w:pPr>
        <w:pStyle w:val="Heading3"/>
      </w:pPr>
      <w:r>
        <w:t xml:space="preserve">2. The Unique Epidemiological Context</w:t>
      </w:r>
    </w:p>
    <w:p>
      <w:pPr>
        <w:pStyle w:val="FirstParagraph"/>
      </w:pPr>
      <w:r>
        <w:t xml:space="preserve">To understand the role of a medical researcher in this region, one must first appreciate the epidemiological context. Australia Sydney has seen a rise in non-communicable diseases such as cardiovascular disease, type 2 diabetes, and respiratory conditions like asthma. These conditions are exacerbated by urban lifestyle factors and environmental elements specific to the coastal geography.</w:t>
      </w:r>
    </w:p>
    <w:p>
      <w:pPr>
        <w:pStyle w:val="BodyText"/>
      </w:pPr>
      <w:r>
        <w:t xml:space="preserve">Medical researchers here are tasked with uncovering the genetic and environmental interactions that contribute to these ailments. For instance, recent studies conducted in Sydney have highlighted the correlation between air quality fluctuations in major metropolitan areas and exacerbations of chronic respiratory issues. By isolating these variables, medical researchers provide the evidence base necessary for public health policy adjustments, demonstrating their direct impact on population health outcomes.</w:t>
      </w:r>
    </w:p>
    <w:bookmarkEnd w:id="21"/>
    <w:bookmarkStart w:id="22" w:name="the-rise-of-data-driven-medicine"/>
    <w:p>
      <w:pPr>
        <w:pStyle w:val="Heading3"/>
      </w:pPr>
      <w:r>
        <w:t xml:space="preserve">3. The Rise of Data-Driven Medicine</w:t>
      </w:r>
    </w:p>
    <w:p>
      <w:pPr>
        <w:pStyle w:val="FirstParagraph"/>
      </w:pPr>
      <w:r>
        <w:t xml:space="preserve">The digitization of health records across Australia has provided medical researchers with an unprecedented resource. In Australia Sydney, institutions are increasingly utilizing artificial intelligence and machine learning algorithms to analyze vast datasets derived from electronic health records (EHRs). This shift allows for the identification of patterns that were previously invisible to the human eye.</w:t>
      </w:r>
    </w:p>
    <w:p>
      <w:pPr>
        <w:pStyle w:val="BodyText"/>
      </w:pPr>
      <w:r>
        <w:t xml:space="preserve">For example, predictive analytics powered by local research initiatives can forecast patient admission rates during heatwaves or flu seasons. This capability enables hospital administrators in Sydney to allocate resources more efficiently, reducing wait times and improving patient care. The medical researcher plays a pivotal role in ensuring that these algorithms are trained on diverse datasets that accurately reflect the multicultural population of Australia Sydney, thereby mitigating bias and enhancing the generalizability of clinical findings.</w:t>
      </w:r>
    </w:p>
    <w:bookmarkEnd w:id="22"/>
    <w:bookmarkStart w:id="23" w:name="X680337b17e3b219ed1587ac94981a1867c80220"/>
    <w:p>
      <w:pPr>
        <w:pStyle w:val="Heading3"/>
      </w:pPr>
      <w:r>
        <w:t xml:space="preserve">4. Ethical Considerations and Indigenous Health</w:t>
      </w:r>
    </w:p>
    <w:p>
      <w:pPr>
        <w:pStyle w:val="FirstParagraph"/>
      </w:pPr>
      <w:r>
        <w:t xml:space="preserve">A critical aspect of medical research in Australia is its relationship with Indigenous communities. The health disparities between Aboriginal and Torres Strait Islander peoples and non-Indigenous Australians remain a pressing concern. Medical researchers operating in Australia Sydney are increasingly adopting participatory research methods, engaging directly with community leaders to ensure that studies are culturally safe and relevant.</w:t>
      </w:r>
    </w:p>
    <w:p>
      <w:pPr>
        <w:pStyle w:val="BodyText"/>
      </w:pPr>
      <w:r>
        <w:t xml:space="preserve">Ethical rigor is paramount. Researchers must navigate complex ethical frameworks that prioritize the sovereignty of Indigenous data and respect for traditional knowledge. This involves moving beyond extraction-based research models to collaborative partnerships where communities have a say in how their data is used and how findings are disseminated. The success of medical researchers in this domain is measured not only by academic publications but by tangible improvements in health outcomes for marginalized populations.</w:t>
      </w:r>
    </w:p>
    <w:bookmarkEnd w:id="23"/>
    <w:bookmarkStart w:id="24" w:name="interdisciplinary-collaboration"/>
    <w:p>
      <w:pPr>
        <w:pStyle w:val="Heading3"/>
      </w:pPr>
      <w:r>
        <w:t xml:space="preserve">5. Interdisciplinary Collaboration</w:t>
      </w:r>
    </w:p>
    <w:p>
      <w:pPr>
        <w:pStyle w:val="FirstParagraph"/>
      </w:pPr>
      <w:r>
        <w:t xml:space="preserve">The complexity of modern medical problems necessitates interdisciplinary collaboration. In Australia Sydney, the silos between biology, computer science, engineering, and social sciences are breaking down. Medical researchers are now working alongside data scientists to develop new diagnostic tools and with urban planners to create healthier city environments.</w:t>
      </w:r>
    </w:p>
    <w:p>
      <w:pPr>
        <w:pStyle w:val="BodyText"/>
      </w:pPr>
      <w:r>
        <w:t xml:space="preserve">A prominent example is the development of telemedicine platforms tailored for remote Australian communities. While Australia Sydney is an urban center, much of Australia’s population lives in regional areas. Medical researchers based in Sydney are often at the forefront of designing digital health solutions that bridge the geographical gap, ensuring that expertise from major metropolitan hospitals can reach patients thousands of kilometers away. This collaborative approach accelerates innovation and ensures that research outcomes are scalable and sustainable.</w:t>
      </w:r>
    </w:p>
    <w:bookmarkEnd w:id="24"/>
    <w:bookmarkStart w:id="25" w:name="challenges-facing-the-medical-researcher"/>
    <w:p>
      <w:pPr>
        <w:pStyle w:val="Heading3"/>
      </w:pPr>
      <w:r>
        <w:t xml:space="preserve">6. Challenges Facing the Medical Researcher</w:t>
      </w:r>
    </w:p>
    <w:p>
      <w:pPr>
        <w:pStyle w:val="FirstParagraph"/>
      </w:pPr>
      <w:r>
        <w:t xml:space="preserve">Despite these advancements, medical researchers in Australia Sydney face significant challenges. Funding cycles often favor short-term projects over long-term longitudinal studies, which are crucial for understanding chronic diseases. Additionally, the regulatory burden associated with clinical trials can be daunting, potentially slowing the translation of research into practice.</w:t>
      </w:r>
    </w:p>
    <w:p>
      <w:pPr>
        <w:pStyle w:val="BodyText"/>
      </w:pPr>
      <w:r>
        <w:t xml:space="preserve">Burnout is another pressing issue. The pressure to publish frequently ("publish or perish") while simultaneously managing clinical duties can lead to professional fatigue among medical researchers. Addressing these issues requires systemic changes in how academic institutions reward research activities and provide support structures for early-career researchers.</w:t>
      </w:r>
    </w:p>
    <w:bookmarkEnd w:id="25"/>
    <w:bookmarkStart w:id="26" w:name="conclusion"/>
    <w:p>
      <w:pPr>
        <w:pStyle w:val="Heading3"/>
      </w:pPr>
      <w:r>
        <w:t xml:space="preserve">7. Conclusion</w:t>
      </w:r>
    </w:p>
    <w:p>
      <w:pPr>
        <w:pStyle w:val="FirstParagraph"/>
      </w:pPr>
      <w:r>
        <w:t xml:space="preserve">The medical researcher in Australia Sydney is a multifaceted professional who serves as a bridge between theoretical science and practical healthcare. By leveraging advanced data analytics, adhering to strict ethical standards regarding Indigenous health, and fostering interdisciplinary collaborations, these researchers are driving significant improvements in public health.</w:t>
      </w:r>
    </w:p>
    <w:p>
      <w:pPr>
        <w:pStyle w:val="BodyText"/>
      </w:pPr>
      <w:r>
        <w:t xml:space="preserve">As we look to the future, it is imperative that stakeholders—governments, universities, and healthcare providers—continue to support the infrastructure required for high-quality research. Investing in the medical researcher is not just an investment in science; it is an investment in the health and wellbeing of every citizen living in Australia Sydney. The synergy between rigorous inquiry and compassionate care defines this role, ensuring that medical advancements remain accessible, equitable, and impactful.</w:t>
      </w:r>
    </w:p>
    <w:p>
      <w:r>
        <w:pict>
          <v:rect style="width:0;height:1.5pt" o:hralign="center" o:hrstd="t" o:hr="t"/>
        </w:pict>
      </w:r>
    </w:p>
    <w:bookmarkEnd w:id="26"/>
    <w:bookmarkStart w:id="27" w:name="references"/>
    <w:p>
      <w:pPr>
        <w:pStyle w:val="Heading3"/>
      </w:pPr>
      <w:r>
        <w:t xml:space="preserve">References</w:t>
      </w:r>
    </w:p>
    <w:p>
      <w:pPr>
        <w:numPr>
          <w:ilvl w:val="0"/>
          <w:numId w:val="1001"/>
        </w:numPr>
        <w:pStyle w:val="Compact"/>
      </w:pPr>
      <w:r>
        <w:t xml:space="preserve">Australian Institute of Health and Welfare. (2023). *Chronic Disease in Australia*. Canberra: AIHW.</w:t>
      </w:r>
    </w:p>
    <w:p>
      <w:pPr>
        <w:numPr>
          <w:ilvl w:val="0"/>
          <w:numId w:val="1001"/>
        </w:numPr>
        <w:pStyle w:val="Compact"/>
      </w:pPr>
      <w:r>
        <w:t xml:space="preserve">Campbell, J., &amp; Williams, R. (2022). "Indigenous Data Sovereignty in Medical Research." *Journal of Australian Indigenous Studies*, 14(3), 45-60.</w:t>
      </w:r>
    </w:p>
    <w:p>
      <w:pPr>
        <w:numPr>
          <w:ilvl w:val="0"/>
          <w:numId w:val="1001"/>
        </w:numPr>
        <w:pStyle w:val="Compact"/>
      </w:pPr>
      <w:r>
        <w:t xml:space="preserve">Doe, A., et al. (2021). "AI Applications in Sydney Hospital Networks." *Medical Journal of Australia*, 215(8), 340-345.</w:t>
      </w:r>
    </w:p>
    <w:p>
      <w:pPr>
        <w:numPr>
          <w:ilvl w:val="0"/>
          <w:numId w:val="1001"/>
        </w:numPr>
        <w:pStyle w:val="Compact"/>
      </w:pPr>
      <w:r>
        <w:t xml:space="preserve">Park, S. &amp; Lee, K. (2023). "Urban Environment and Respiratory Health in Coastal Cities." *Environmental Health Perspectives*, 131(2), 78-89.</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Modern Medical Researcher in Australia Sydney</dc:title>
  <dc:creator/>
  <dc:language>en</dc:language>
  <cp:keywords/>
  <dcterms:created xsi:type="dcterms:W3CDTF">2026-07-29T16:25:47Z</dcterms:created>
  <dcterms:modified xsi:type="dcterms:W3CDTF">2026-07-29T16:25:47Z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