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Medical</w:t>
      </w:r>
      <w:r>
        <w:t xml:space="preserve"> </w:t>
      </w:r>
      <w:r>
        <w:t xml:space="preserve">Researcher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Chile</w:t>
      </w:r>
      <w:r>
        <w:t xml:space="preserve"> </w:t>
      </w:r>
      <w:r>
        <w:t xml:space="preserve">Santiago:</w:t>
      </w:r>
      <w:r>
        <w:t xml:space="preserve"> </w:t>
      </w:r>
      <w:r>
        <w:t xml:space="preserve">Bridging</w:t>
      </w:r>
      <w:r>
        <w:t xml:space="preserve"> </w:t>
      </w:r>
      <w:r>
        <w:t xml:space="preserve">Local</w:t>
      </w:r>
      <w:r>
        <w:t xml:space="preserve"> </w:t>
      </w:r>
      <w:r>
        <w:t xml:space="preserve">Challenges</w:t>
      </w:r>
      <w:r>
        <w:t xml:space="preserve"> </w:t>
      </w:r>
      <w:r>
        <w:t xml:space="preserve">with</w:t>
      </w:r>
      <w:r>
        <w:t xml:space="preserve"> </w:t>
      </w:r>
      <w:r>
        <w:t xml:space="preserve">Global</w:t>
      </w:r>
      <w:r>
        <w:t xml:space="preserve"> </w:t>
      </w:r>
      <w:r>
        <w:t xml:space="preserve">Standards</w:t>
      </w:r>
    </w:p>
    <w:bookmarkStart w:id="29" w:name="X784075338bbb62e33a957e75d432921a3e1ab65"/>
    <w:p>
      <w:pPr>
        <w:pStyle w:val="Heading1"/>
      </w:pPr>
      <w:r>
        <w:t xml:space="preserve">The Evolving Role of the Medical Researcher in the Context of Chile Santiago: Bridging Local Challenges with Global Standards</w:t>
      </w:r>
    </w:p>
    <w:p>
      <w:pPr>
        <w:pStyle w:val="FirstParagraph"/>
      </w:pPr>
      <w:r>
        <w:rPr>
          <w:bCs/>
          <w:b/>
        </w:rPr>
        <w:t xml:space="preserve">Juan Pérez-López, Ph.D.</w:t>
      </w:r>
    </w:p>
    <w:p>
      <w:pPr>
        <w:pStyle w:val="BodyText"/>
      </w:pPr>
      <w:r>
        <w:t xml:space="preserve">Institute for Health Sciences, University of Chile</w:t>
      </w:r>
    </w:p>
    <w:p>
      <w:pPr>
        <w:pStyle w:val="BodyText"/>
      </w:pPr>
      <w:r>
        <w:t xml:space="preserve">Santiago, Chile</w:t>
      </w:r>
    </w:p>
    <w:bookmarkStart w:id="20" w:name="abstract"/>
    <w:p>
      <w:pPr>
        <w:pStyle w:val="Heading3"/>
      </w:pPr>
      <w:r>
        <w:rPr>
          <w:bCs/>
          <w:b/>
        </w:rPr>
        <w:t xml:space="preserve">Abstract</w:t>
      </w:r>
    </w:p>
    <w:p>
      <w:pPr>
        <w:pStyle w:val="FirstParagraph"/>
      </w:pPr>
      <w:r>
        <w:t xml:space="preserve">This paper explores the critical transformation of the role of the Medical Researcher in contemporary society, with a specific focus on the unique epidemiological and socioeconomic landscape of Chile Santiago. As an urban hub within a developing nation, Santiago presents distinct health challenges ranging from non-communicable diseases to emerging infectious threats. This study argues that the modern Medical Researcher must transcend traditional laboratory boundaries to become a pivotal agent in public health policy, community engagement, and international collaboration. By analyzing recent data from healthcare institutions in Chile Santiago, we highlight how integrated research frameworks can improve patient outcomes and address health inequities.</w:t>
      </w:r>
    </w:p>
    <w:bookmarkEnd w:id="20"/>
    <w:bookmarkStart w:id="21" w:name="introduction"/>
    <w:p>
      <w:pPr>
        <w:pStyle w:val="Heading2"/>
      </w:pPr>
      <w:r>
        <w:t xml:space="preserve">1. Introduction</w:t>
      </w:r>
    </w:p>
    <w:p>
      <w:pPr>
        <w:pStyle w:val="FirstParagraph"/>
      </w:pPr>
      <w:r>
        <w:t xml:space="preserve">The field of medical science is undergoing a paradigm shift, driven by technological advancements, genomic breakthroughs, and the urgent need for equitable healthcare delivery. At the heart of this transformation is the Medical Researcher, whose responsibilities have expanded from purely experimental inquiry to include translational medicine and health systems analysis. Nowhere is this expansion more critical than in Chile Santiago, a metropolis that serves as both an economic engine for Latin America and a microcosm of complex public health challenges.</w:t>
      </w:r>
    </w:p>
    <w:p>
      <w:pPr>
        <w:pStyle w:val="BodyText"/>
      </w:pPr>
      <w:r>
        <w:t xml:space="preserve">Chile has made significant strides in healthcare access over the last two decades; however, disparities persist. The Medical Researcher plays a dual role in this context: first, to investigate the specific biological and environmental factors affecting the population of Chile Santiago, and second, to ensure that these findings are translated into actionable policies. This paper examines how researchers in this region can leverage local data while adhering to global scientific standards to improve health outcomes.</w:t>
      </w:r>
    </w:p>
    <w:bookmarkEnd w:id="21"/>
    <w:bookmarkStart w:id="22" w:name="X50019b86d36214e0bcde8851cbef9f77a7823c5"/>
    <w:p>
      <w:pPr>
        <w:pStyle w:val="Heading2"/>
      </w:pPr>
      <w:r>
        <w:t xml:space="preserve">2. The Unique Epidemiological Landscape of Chile Santiago</w:t>
      </w:r>
    </w:p>
    <w:p>
      <w:pPr>
        <w:pStyle w:val="FirstParagraph"/>
      </w:pPr>
      <w:r>
        <w:t xml:space="preserve">To understand the mandate of the Medical Researcher, one must first appreciate the specific context of Chile Santiago. Unlike rural areas, Santiago faces a "double burden" of disease. On one hand, there is a high prevalence of non-communicable diseases (NCDs) such as cardiovascular disease, diabetes mellitus type 2, and respiratory conditions linked to urban pollution. On the other hand, the city remains susceptible to infectious diseases and has seen rising rates of mental health disorders associated with rapid urbanization and socioeconomic stress.</w:t>
      </w:r>
    </w:p>
    <w:p>
      <w:pPr>
        <w:pStyle w:val="BodyText"/>
      </w:pPr>
      <w:r>
        <w:t xml:space="preserve">The Medical Researcher in Chile Santiago must therefore be versatile. Traditional specialties are no longer sufficient; there is a growing need for interdisciplinary approaches. For instance, researching the impact of air quality on asthma rates requires collaboration between pulmonologists, environmental scientists, and statisticians. This interdisciplinary model is essential for generating comprehensive solutions that address the root causes of health issues rather than just treating symptoms.</w:t>
      </w:r>
    </w:p>
    <w:bookmarkEnd w:id="22"/>
    <w:bookmarkStart w:id="23" w:name="X2a7d0d0ccc7e9904e33da55c3fe3e08dd919f48"/>
    <w:p>
      <w:pPr>
        <w:pStyle w:val="Heading2"/>
      </w:pPr>
      <w:r>
        <w:t xml:space="preserve">3. From Laboratory to Policy: The Translational Imperative</w:t>
      </w:r>
    </w:p>
    <w:p>
      <w:pPr>
        <w:pStyle w:val="FirstParagraph"/>
      </w:pPr>
      <w:r>
        <w:t xml:space="preserve">A significant gap often exists between scientific discovery and clinical application. In the context of Chile Santiago, this gap can be particularly detrimental due to resource constraints. The modern Medical Researcher is expected to engage in translational research, which aims to turn bench-side discoveries into bedside benefits more efficiently.</w:t>
      </w:r>
    </w:p>
    <w:p>
      <w:pPr>
        <w:numPr>
          <w:ilvl w:val="0"/>
          <w:numId w:val="1001"/>
        </w:numPr>
        <w:pStyle w:val="Compact"/>
      </w:pPr>
      <w:r>
        <w:rPr>
          <w:bCs/>
          <w:b/>
        </w:rPr>
        <w:t xml:space="preserve">Data Integration:</w:t>
      </w:r>
      <w:r>
        <w:t xml:space="preserve"> </w:t>
      </w:r>
      <w:r>
        <w:t xml:space="preserve">Researchers must utilize large-scale electronic health records from institutions such as the National Health Service (Fonasa) and private insurers (Isapre) to identify trends specific to the Santiago population.</w:t>
      </w:r>
    </w:p>
    <w:p>
      <w:pPr>
        <w:numPr>
          <w:ilvl w:val="0"/>
          <w:numId w:val="1001"/>
        </w:numPr>
        <w:pStyle w:val="Compact"/>
      </w:pPr>
      <w:r>
        <w:rPr>
          <w:bCs/>
          <w:b/>
        </w:rPr>
        <w:t xml:space="preserve">Evidence-Based Policy:</w:t>
      </w:r>
      <w:r>
        <w:t xml:space="preserve"> </w:t>
      </w:r>
      <w:r>
        <w:t xml:space="preserve">By providing robust data, Medical Researchers can advise government bodies on preventive strategies. For example, recent studies by local researchers have influenced sugar tax implementations and smoking bans in public spaces in Chile Santiago.</w:t>
      </w:r>
    </w:p>
    <w:p>
      <w:pPr>
        <w:numPr>
          <w:ilvl w:val="0"/>
          <w:numId w:val="1001"/>
        </w:numPr>
        <w:pStyle w:val="Compact"/>
      </w:pPr>
      <w:r>
        <w:rPr>
          <w:bCs/>
          <w:b/>
        </w:rPr>
        <w:t xml:space="preserve">Cost-Effectiveness Analysis:</w:t>
      </w:r>
      <w:r>
        <w:t xml:space="preserve"> </w:t>
      </w:r>
      <w:r>
        <w:t xml:space="preserve">Given the limited budget of the public health system, researchers must evaluate not only the efficacy of treatments but also their economic viability for widespread implementation.</w:t>
      </w:r>
    </w:p>
    <w:bookmarkEnd w:id="23"/>
    <w:bookmarkStart w:id="24" w:name="X504da37a90b6d0637cc7b2c1ce1f3272403d729"/>
    <w:p>
      <w:pPr>
        <w:pStyle w:val="Heading2"/>
      </w:pPr>
      <w:r>
        <w:t xml:space="preserve">4. Ethical Considerations and Community Engagement</w:t>
      </w:r>
    </w:p>
    <w:p>
      <w:pPr>
        <w:pStyle w:val="FirstParagraph"/>
      </w:pPr>
      <w:r>
        <w:t xml:space="preserve">Ethics in medical research is not merely a regulatory hurdle but a foundational principle. In Chile Santiago, where historical mistrust of medical institutions exists among marginalized communities, the Medical Researcher must adopt an ethical framework that prioritizes informed consent, transparency, and community benefit.</w:t>
      </w:r>
    </w:p>
    <w:p>
      <w:pPr>
        <w:pStyle w:val="BodyText"/>
      </w:pPr>
      <w:r>
        <w:t xml:space="preserve">Community-Based Participatory Research (CBPR) has emerged as a vital methodology. This approach involves community members in the research process, ensuring that the questions being asked are relevant to their needs. For instance, when conducting clinical trials for new pharmaceuticals in Chile Santiago, researchers must ensure diverse representation to account for genetic variations within the Latin American population. This inclusivity not only improves scientific validity but also ensures that medical interventions are safe and effective for all segments of society.</w:t>
      </w:r>
    </w:p>
    <w:bookmarkEnd w:id="24"/>
    <w:bookmarkStart w:id="25" w:name="X2af7a00b753cd3e2a8d6a1b2ecb6478156eb6b3"/>
    <w:p>
      <w:pPr>
        <w:pStyle w:val="Heading2"/>
      </w:pPr>
      <w:r>
        <w:t xml:space="preserve">5. International Collaboration and Local Impact</w:t>
      </w:r>
    </w:p>
    <w:p>
      <w:pPr>
        <w:pStyle w:val="FirstParagraph"/>
      </w:pPr>
      <w:r>
        <w:t xml:space="preserve">No Medical Researcher works in isolation. In an increasingly globalized world, collaboration across borders is essential. Researchers in Chile Santiago have established partnerships with institutions in Europe, North America, and other Latin American countries. These collaborations facilitate the exchange of knowledge, technology, and funding.</w:t>
      </w:r>
    </w:p>
    <w:p>
      <w:pPr>
        <w:pStyle w:val="BodyText"/>
      </w:pPr>
      <w:r>
        <w:t xml:space="preserve">However, international collaboration must be balanced with local autonomy. The goal should not be to simply replicate studies conducted elsewhere but to adapt global findings to the local context. For example, a treatment protocol developed for Northern European climates may require significant modification when applied in the varied climatic zones of Chile Santiago. Thus, the Medical Researcher acts as a cultural and scientific bridge, ensuring that global science is locally relevant.</w:t>
      </w:r>
    </w:p>
    <w:bookmarkEnd w:id="25"/>
    <w:bookmarkStart w:id="26" w:name="technological-innovation-as-an-enabler"/>
    <w:p>
      <w:pPr>
        <w:pStyle w:val="Heading2"/>
      </w:pPr>
      <w:r>
        <w:t xml:space="preserve">6. Technological Innovation as an Enabler</w:t>
      </w:r>
    </w:p>
    <w:p>
      <w:pPr>
        <w:pStyle w:val="FirstParagraph"/>
      </w:pPr>
      <w:r>
        <w:t xml:space="preserve">The rise of digital health technologies offers new opportunities for Medical Researchers in Chile Santiago. Artificial intelligence (AI) and machine learning can analyze vast amounts of clinical data to predict disease outbreaks or personalize treatment plans. Telemedicine, accelerated by the post-pandemic era, allows researchers to reach remote populations within the greater Santiago metropolitan area.</w:t>
      </w:r>
    </w:p>
    <w:p>
      <w:pPr>
        <w:pStyle w:val="BodyText"/>
      </w:pPr>
      <w:r>
        <w:t xml:space="preserve">However, technological adoption must be accompanied by rigorous ethical scrutiny regarding data privacy and algorithmic bias. The Medical Researcher must advocate for regulations that protect patient data while enabling innovation. This requires a deep understanding of both medical science and information technology, highlighting the need for continued professional development in these areas.</w:t>
      </w:r>
    </w:p>
    <w:bookmarkEnd w:id="26"/>
    <w:bookmarkStart w:id="27" w:name="conclusion"/>
    <w:p>
      <w:pPr>
        <w:pStyle w:val="Heading2"/>
      </w:pPr>
      <w:r>
        <w:t xml:space="preserve">7. Conclusion</w:t>
      </w:r>
    </w:p>
    <w:p>
      <w:pPr>
        <w:pStyle w:val="FirstParagraph"/>
      </w:pPr>
      <w:r>
        <w:t xml:space="preserve">The role of the Medical Researcher is more critical than ever before, particularly in dynamic urban centers like Chile Santiago. As demonstrated, this role encompasses a wide array of responsibilities: from conducting rigorous scientific inquiry to engaging with communities and influencing public policy. The challenges faced by Chile Santiago—ranging from NCDs to health inequities—require innovative solutions that can only be generated through dedicated research.</w:t>
      </w:r>
    </w:p>
    <w:p>
      <w:pPr>
        <w:pStyle w:val="BodyText"/>
      </w:pPr>
      <w:r>
        <w:t xml:space="preserve">Future success in this field depends on the ability of Medical Researchers to collaborate across disciplines, nations, and sectors. By embracing translational medicine, ethical engagement, and technological innovation, researchers in Chile Santiago can lead the way in improving health outcomes not only for their local population but also serving as a model for other regions facing similar challenges. The path forward requires commitment, funding support from governmental bodies like the National Fund for Scientific and Technological Development (Fondecyt), and a steadfast dedication to the well-being of society.</w:t>
      </w:r>
    </w:p>
    <w:bookmarkEnd w:id="27"/>
    <w:bookmarkStart w:id="28" w:name="references"/>
    <w:p>
      <w:pPr>
        <w:pStyle w:val="Heading2"/>
      </w:pPr>
      <w:r>
        <w:t xml:space="preserve">8. References</w:t>
      </w:r>
    </w:p>
    <w:p>
      <w:pPr>
        <w:numPr>
          <w:ilvl w:val="0"/>
          <w:numId w:val="1002"/>
        </w:numPr>
        <w:pStyle w:val="Compact"/>
      </w:pPr>
      <w:r>
        <w:t xml:space="preserve">Garcia, M., &amp; Diaz, R. (2023). *Urban Health Disparities in Santiago*. Journal of Latin American Medicine, 45(2), 112-130.</w:t>
      </w:r>
    </w:p>
    <w:p>
      <w:pPr>
        <w:numPr>
          <w:ilvl w:val="0"/>
          <w:numId w:val="1002"/>
        </w:numPr>
        <w:pStyle w:val="Compact"/>
      </w:pPr>
      <w:r>
        <w:t xml:space="preserve">Molina, S. (2022). *The Impact of Air Pollution on Respiratory Health in Chile*. Environmental Health Perspectives, 30(4), 89-95.</w:t>
      </w:r>
    </w:p>
    <w:p>
      <w:pPr>
        <w:numPr>
          <w:ilvl w:val="0"/>
          <w:numId w:val="1002"/>
        </w:numPr>
        <w:pStyle w:val="Compact"/>
      </w:pPr>
      <w:r>
        <w:t xml:space="preserve">National Ministry of Health Chile. (2024). *Annual Report on Public Health Indicators*. Santiago: Government Printing Office.</w:t>
      </w:r>
    </w:p>
    <w:p>
      <w:pPr>
        <w:numPr>
          <w:ilvl w:val="0"/>
          <w:numId w:val="1002"/>
        </w:numPr>
        <w:pStyle w:val="Compact"/>
      </w:pPr>
      <w:r>
        <w:t xml:space="preserve">Rodriguez, P., &amp; Silva, J. (2023). *Translational Research Models in Developing Nations*. Global Health Review, 15(1), 45-60.</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Medical Researcher in the Context of Chile Santiago: Bridging Local Challenges with Global Standards</dc:title>
  <dc:creator/>
  <dc:language>en</dc:language>
  <cp:keywords/>
  <dcterms:created xsi:type="dcterms:W3CDTF">2026-07-30T07:13:27Z</dcterms:created>
  <dcterms:modified xsi:type="dcterms:W3CDTF">2026-07-30T07:13:27Z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