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Strategic</w:t>
      </w:r>
      <w:r>
        <w:t xml:space="preserve"> </w:t>
      </w:r>
      <w:r>
        <w:t xml:space="preserve">Framework</w:t>
      </w:r>
      <w:r>
        <w:t xml:space="preserve"> </w:t>
      </w:r>
      <w:r>
        <w:t xml:space="preserve">for</w:t>
      </w:r>
      <w:r>
        <w:t xml:space="preserve"> </w:t>
      </w:r>
      <w:r>
        <w:t xml:space="preserve">Medical</w:t>
      </w:r>
      <w:r>
        <w:t xml:space="preserve"> </w:t>
      </w:r>
      <w:r>
        <w:t xml:space="preserve">Researchers</w:t>
      </w:r>
      <w:r>
        <w:t xml:space="preserve"> </w:t>
      </w:r>
      <w:r>
        <w:t xml:space="preserve">in</w:t>
      </w:r>
      <w:r>
        <w:t xml:space="preserve"> </w:t>
      </w:r>
      <w:r>
        <w:t xml:space="preserve">DR</w:t>
      </w:r>
      <w:r>
        <w:t xml:space="preserve"> </w:t>
      </w:r>
      <w:r>
        <w:t xml:space="preserve">Congo</w:t>
      </w:r>
      <w:r>
        <w:t xml:space="preserve"> </w:t>
      </w:r>
      <w:r>
        <w:t xml:space="preserve">Kinshasa</w:t>
      </w:r>
    </w:p>
    <w:bookmarkStart w:id="29" w:name="Xc6e472ab25983e230ccb1e3c14d99c88bf8164c"/>
    <w:p>
      <w:pPr>
        <w:pStyle w:val="Heading1"/>
      </w:pPr>
      <w:r>
        <w:t xml:space="preserve">Bridging the Gap: A Strategic Framework for Medical Research in DR Congo Kinshasa</w:t>
      </w:r>
    </w:p>
    <w:p>
      <w:pPr>
        <w:pStyle w:val="FirstParagraph"/>
      </w:pPr>
      <w:r>
        <w:rPr>
          <w:bCs/>
          <w:b/>
        </w:rPr>
        <w:t xml:space="preserve">Abstract:</w:t>
      </w:r>
    </w:p>
    <w:p>
      <w:pPr>
        <w:pStyle w:val="BodyText"/>
      </w:pPr>
      <w:r>
        <w:t xml:space="preserve">The Democratic Republic of Congo (DRC), specifically its capital city, Kinshasa, presents a unique and complex landscape for medical innovation and public health intervention. This conference paper explores the critical role of the</w:t>
      </w:r>
      <w:r>
        <w:t xml:space="preserve"> </w:t>
      </w:r>
      <w:r>
        <w:rPr>
          <w:bCs/>
          <w:b/>
        </w:rPr>
        <w:t xml:space="preserve">Medical Researcher</w:t>
      </w:r>
      <w:r>
        <w:t xml:space="preserve"> </w:t>
      </w:r>
      <w:r>
        <w:t xml:space="preserve">within this context. It argues that effective research in Kinshasa requires not only scientific rigor but also deep cultural competence, logistical adaptability, and strong ethical frameworks tailored to local realities. By analyzing current challenges in data collection, community trust, and infrastructure limitations, this paper proposes a model for sustainable collaboration between international bodies and local institutions. The goal is to empower</w:t>
      </w:r>
      <w:r>
        <w:t xml:space="preserve"> </w:t>
      </w:r>
      <w:r>
        <w:rPr>
          <w:bCs/>
          <w:b/>
        </w:rPr>
        <w:t xml:space="preserve">Medical Researcher</w:t>
      </w:r>
      <w:r>
        <w:t xml:space="preserve"> </w:t>
      </w:r>
      <w:r>
        <w:t xml:space="preserve">profiles who can navigate the specific epidemiological and socio-political dynamics of</w:t>
      </w:r>
      <w:r>
        <w:t xml:space="preserve"> </w:t>
      </w:r>
      <w:r>
        <w:rPr>
          <w:bCs/>
          <w:b/>
        </w:rPr>
        <w:t xml:space="preserve">DR Congo Kinshasa</w:t>
      </w:r>
      <w:r>
        <w:t xml:space="preserve">, ultimately leading to improved health outcomes for millions of residents.</w:t>
      </w:r>
    </w:p>
    <w:bookmarkStart w:id="20" w:name="Xf8aef57929a0126b8e8489860f85ad465961d8c"/>
    <w:p>
      <w:pPr>
        <w:pStyle w:val="Heading2"/>
      </w:pPr>
      <w:r>
        <w:t xml:space="preserve">1. Introduction: The Imperative for Context-Specific Research in Kinshasa</w:t>
      </w:r>
    </w:p>
    <w:p>
      <w:pPr>
        <w:pStyle w:val="FirstParagraph"/>
      </w:pPr>
      <w:r>
        <w:t xml:space="preserve">Kinshasa, as one of the fastest-growing metropolitan areas in Africa, faces a dual burden of disease characterized by persistent infectious diseases and a rising prevalence of non-communicable conditions. For any</w:t>
      </w:r>
      <w:r>
        <w:t xml:space="preserve"> </w:t>
      </w:r>
      <w:r>
        <w:rPr>
          <w:bCs/>
          <w:b/>
        </w:rPr>
        <w:t xml:space="preserve">Medical Researcher</w:t>
      </w:r>
      <w:r>
        <w:t xml:space="preserve">, the city represents both a laboratory of immense potential and a site of profound logistical complexity. The urban density, coupled with infrastructural disparities between affluent neighborhoods and sprawling informal settlements, creates distinct health determinants that cannot be addressed by generic global health models.</w:t>
      </w:r>
    </w:p>
    <w:p>
      <w:pPr>
        <w:pStyle w:val="BodyText"/>
      </w:pPr>
      <w:r>
        <w:t xml:space="preserve">This paper posits that the traditional top-down approach to medical research is insufficient for</w:t>
      </w:r>
      <w:r>
        <w:t xml:space="preserve"> </w:t>
      </w:r>
      <w:r>
        <w:rPr>
          <w:bCs/>
          <w:b/>
        </w:rPr>
        <w:t xml:space="preserve">DR Congo Kinshasa</w:t>
      </w:r>
      <w:r>
        <w:t xml:space="preserve">. Instead, a participatory and ethically grounded framework is required. The role of the</w:t>
      </w:r>
      <w:r>
        <w:t xml:space="preserve"> </w:t>
      </w:r>
      <w:r>
        <w:rPr>
          <w:bCs/>
          <w:b/>
        </w:rPr>
        <w:t xml:space="preserve">Medical Researcher</w:t>
      </w:r>
      <w:r>
        <w:t xml:space="preserve"> </w:t>
      </w:r>
      <w:r>
        <w:t xml:space="preserve">must evolve from being merely a data collector to becoming a community partner. This shift is essential for ensuring that research findings are not only scientifically valid but also culturally relevant and actionable within the local healthcare ecosystem.</w:t>
      </w:r>
    </w:p>
    <w:bookmarkEnd w:id="20"/>
    <w:bookmarkStart w:id="23" w:name="X15c72335da365ece23dff994753a48fb15dea28"/>
    <w:p>
      <w:pPr>
        <w:pStyle w:val="Heading2"/>
      </w:pPr>
      <w:r>
        <w:t xml:space="preserve">2. The Role of the Medical Researcher in Resource-Limited Settings</w:t>
      </w:r>
    </w:p>
    <w:p>
      <w:pPr>
        <w:pStyle w:val="FirstParagraph"/>
      </w:pPr>
      <w:r>
        <w:t xml:space="preserve">The definition of a</w:t>
      </w:r>
      <w:r>
        <w:t xml:space="preserve"> </w:t>
      </w:r>
      <w:r>
        <w:rPr>
          <w:bCs/>
          <w:b/>
        </w:rPr>
        <w:t xml:space="preserve">Medical Researcher</w:t>
      </w:r>
      <w:r>
        <w:t xml:space="preserve"> </w:t>
      </w:r>
      <w:r>
        <w:t xml:space="preserve">operating in Kinshasa must encompass more than clinical expertise. It requires a multidisciplinary skill set that includes epidemiology, social anthropology, and health systems management. In</w:t>
      </w:r>
      <w:r>
        <w:t xml:space="preserve"> </w:t>
      </w:r>
      <w:r>
        <w:rPr>
          <w:bCs/>
          <w:b/>
        </w:rPr>
        <w:t xml:space="preserve">DR Congo Kinshasa</w:t>
      </w:r>
      <w:r>
        <w:t xml:space="preserve">, researchers often operate with limited access to advanced diagnostic equipment and unstable supply chains for reagents. Therefore, the adaptability of the</w:t>
      </w:r>
      <w:r>
        <w:t xml:space="preserve"> </w:t>
      </w:r>
      <w:r>
        <w:rPr>
          <w:bCs/>
          <w:b/>
        </w:rPr>
        <w:t xml:space="preserve">Medical Researcher</w:t>
      </w:r>
      <w:r>
        <w:t xml:space="preserve"> </w:t>
      </w:r>
      <w:r>
        <w:t xml:space="preserve">is paramount.</w:t>
      </w:r>
    </w:p>
    <w:bookmarkStart w:id="21" w:name="navigating-infrastructure-challenges"/>
    <w:p>
      <w:pPr>
        <w:pStyle w:val="Heading3"/>
      </w:pPr>
      <w:r>
        <w:t xml:space="preserve">2.1 Navigating Infrastructure Challenges</w:t>
      </w:r>
    </w:p>
    <w:p>
      <w:pPr>
        <w:pStyle w:val="FirstParagraph"/>
      </w:pPr>
      <w:r>
        <w:t xml:space="preserve">Cybernetic stability, power outages, and internet connectivity issues are daily realities in Kinshasa. A competent</w:t>
      </w:r>
      <w:r>
        <w:t xml:space="preserve"> </w:t>
      </w:r>
      <w:r>
        <w:rPr>
          <w:bCs/>
          <w:b/>
        </w:rPr>
        <w:t xml:space="preserve">Medical Researcher</w:t>
      </w:r>
      <w:r>
        <w:t xml:space="preserve">, therefore, must design studies that are resilient to these disruptions. This may involve offline data collection methods using mobile technology that syncs when connectivity is restored. Furthermore, the reliance on paper-based backups remains a necessary contingency plan for rigorous data integrity.</w:t>
      </w:r>
    </w:p>
    <w:bookmarkEnd w:id="21"/>
    <w:bookmarkStart w:id="22" w:name="Xc40ee6efd59a58cb4eaa45858f2edf9e44339b2"/>
    <w:p>
      <w:pPr>
        <w:pStyle w:val="Heading3"/>
      </w:pPr>
      <w:r>
        <w:t xml:space="preserve">2.2 Ethical Considerations and Community Trust</w:t>
      </w:r>
    </w:p>
    <w:p>
      <w:pPr>
        <w:pStyle w:val="FirstParagraph"/>
      </w:pPr>
      <w:r>
        <w:t xml:space="preserve">Ethics in research extend beyond institutional review boards. In the cultural context of Kinshasa, trust is built through personal relationships and community engagement. The</w:t>
      </w:r>
      <w:r>
        <w:t xml:space="preserve"> </w:t>
      </w:r>
      <w:r>
        <w:rPr>
          <w:bCs/>
          <w:b/>
        </w:rPr>
        <w:t xml:space="preserve">Medical Researcher</w:t>
      </w:r>
      <w:r>
        <w:t xml:space="preserve">, often an outsider to the local linguistic and social fabric, must work closely with local gatekeepers—traditional leaders, religious figures, and community health workers. Without this trust-building phase, recruitment rates for clinical trials or observational studies may suffer due to historical skepticism regarding foreign medical interventions.</w:t>
      </w:r>
    </w:p>
    <w:bookmarkEnd w:id="22"/>
    <w:bookmarkEnd w:id="23"/>
    <w:bookmarkStart w:id="24" w:name="epidemiological-priorities-in-kinshasa"/>
    <w:p>
      <w:pPr>
        <w:pStyle w:val="Heading2"/>
      </w:pPr>
      <w:r>
        <w:t xml:space="preserve">3. Epidemiological Priorities in Kinshasa</w:t>
      </w:r>
    </w:p>
    <w:p>
      <w:pPr>
        <w:pStyle w:val="FirstParagraph"/>
      </w:pPr>
      <w:r>
        <w:t xml:space="preserve">The health profile of the population in</w:t>
      </w:r>
      <w:r>
        <w:t xml:space="preserve"> </w:t>
      </w:r>
      <w:r>
        <w:rPr>
          <w:bCs/>
          <w:b/>
        </w:rPr>
        <w:t xml:space="preserve">DR Congo Kinshasa</w:t>
      </w:r>
      <w:r>
        <w:t xml:space="preserve"> </w:t>
      </w:r>
      <w:r>
        <w:t xml:space="preserve">dictates where the efforts of a</w:t>
      </w:r>
      <w:r>
        <w:t xml:space="preserve"> </w:t>
      </w:r>
      <w:r>
        <w:rPr>
          <w:bCs/>
          <w:b/>
        </w:rPr>
        <w:t xml:space="preserve">Medical Researcher</w:t>
      </w:r>
    </w:p>
    <w:p>
      <w:pPr>
        <w:numPr>
          <w:ilvl w:val="0"/>
          <w:numId w:val="1001"/>
        </w:numPr>
        <w:pStyle w:val="Compact"/>
      </w:pPr>
      <w:r>
        <w:rPr>
          <w:bCs/>
          <w:b/>
        </w:rPr>
        <w:t xml:space="preserve">Infectious Disease Dynamics:</w:t>
      </w:r>
      <w:r>
        <w:t xml:space="preserve"> </w:t>
      </w:r>
      <w:r>
        <w:t xml:space="preserve">Understanding the transmission vectors in high-density urban environments is crucial. The role of the</w:t>
      </w:r>
      <w:r>
        <w:t xml:space="preserve"> </w:t>
      </w:r>
      <w:r>
        <w:rPr>
          <w:bCs/>
          <w:b/>
        </w:rPr>
        <w:t xml:space="preserve">Medical Researcher</w:t>
      </w:r>
    </w:p>
    <w:p>
      <w:pPr>
        <w:numPr>
          <w:ilvl w:val="0"/>
          <w:numId w:val="1001"/>
        </w:numPr>
        <w:pStyle w:val="Compact"/>
      </w:pPr>
      <w:r>
        <w:rPr>
          <w:bCs/>
          <w:b/>
        </w:rPr>
        <w:t xml:space="preserve">Nutritional Transitions:</w:t>
      </w:r>
      <w:r>
        <w:t xml:space="preserve"> </w:t>
      </w:r>
      <w:r>
        <w:t xml:space="preserve">Kinshasa is undergoing a nutritional transition where traditional diets are being replaced by processed foods. A</w:t>
      </w:r>
      <w:r>
        <w:t xml:space="preserve"> </w:t>
      </w:r>
      <w:r>
        <w:rPr>
          <w:bCs/>
          <w:b/>
        </w:rPr>
        <w:t xml:space="preserve">Medical Researcher</w:t>
      </w:r>
    </w:p>
    <w:p>
      <w:pPr>
        <w:numPr>
          <w:ilvl w:val="0"/>
          <w:numId w:val="1001"/>
        </w:numPr>
        <w:pStyle w:val="Compact"/>
      </w:pPr>
      <w:r>
        <w:rPr>
          <w:bCs/>
          <w:b/>
        </w:rPr>
        <w:t xml:space="preserve">Mental Health Gaps:</w:t>
      </w:r>
      <w:r>
        <w:t xml:space="preserve"> </w:t>
      </w:r>
      <w:r>
        <w:t xml:space="preserve">There is a significant lack of data regarding mental health prevalence in Kinshasa due to ongoing regional instability. A</w:t>
      </w:r>
      <w:r>
        <w:t xml:space="preserve"> </w:t>
      </w:r>
      <w:r>
        <w:rPr>
          <w:bCs/>
          <w:b/>
        </w:rPr>
        <w:t xml:space="preserve">Medical Researcher</w:t>
      </w:r>
    </w:p>
    <w:bookmarkEnd w:id="24"/>
    <w:bookmarkStart w:id="26" w:name="X479e89a8bc489fabc576f5b3516758e955ccbbb"/>
    <w:p>
      <w:pPr>
        <w:pStyle w:val="Heading2"/>
      </w:pPr>
      <w:r>
        <w:t xml:space="preserve">4. Building Capacity and Sustainable Partnerships</w:t>
      </w:r>
    </w:p>
    <w:p>
      <w:pPr>
        <w:pStyle w:val="FirstParagraph"/>
      </w:pPr>
      <w:r>
        <w:t xml:space="preserve">Sustainability is the core challenge of medical research in developing regions. The involvement of a</w:t>
      </w:r>
      <w:r>
        <w:t xml:space="preserve"> </w:t>
      </w:r>
      <w:r>
        <w:rPr>
          <w:bCs/>
          <w:b/>
        </w:rPr>
        <w:t xml:space="preserve">Medical Researcher</w:t>
      </w:r>
    </w:p>
    <w:p>
      <w:pPr>
        <w:pStyle w:val="BodyText"/>
      </w:pPr>
      <w:r>
        <w:t xml:space="preserve">In</w:t>
      </w:r>
      <w:r>
        <w:t xml:space="preserve"> </w:t>
      </w:r>
      <w:r>
        <w:rPr>
          <w:bCs/>
          <w:b/>
        </w:rPr>
        <w:t xml:space="preserve">DR Congo Kinshasa</w:t>
      </w:r>
      <w:r>
        <w:t xml:space="preserve">, universities such as the University of Kinshasa (UNIKIN) play a pivotal role. Collaborative research agreements should ensure that local staff are co-authors on publications and leaders in data interpretation. This not only ensures equity but also enhances the relevance of the research findings to local policy-makers.</w:t>
      </w:r>
    </w:p>
    <w:bookmarkStart w:id="25" w:name="data-sovereignty"/>
    <w:p>
      <w:pPr>
        <w:pStyle w:val="Heading3"/>
      </w:pPr>
      <w:r>
        <w:t xml:space="preserve">4.1 Data Sovereignty</w:t>
      </w:r>
    </w:p>
    <w:p>
      <w:pPr>
        <w:pStyle w:val="FirstParagraph"/>
      </w:pPr>
      <w:r>
        <w:t xml:space="preserve">A critical aspect of modern research ethics is data sovereignty. The data collected in</w:t>
      </w:r>
      <w:r>
        <w:t xml:space="preserve"> </w:t>
      </w:r>
      <w:r>
        <w:rPr>
          <w:bCs/>
          <w:b/>
        </w:rPr>
        <w:t xml:space="preserve">DR Congo Kinshasa</w:t>
      </w:r>
      <w:r>
        <w:t xml:space="preserve"> </w:t>
      </w:r>
      <w:r>
        <w:t xml:space="preserve">belongs to its people and its institutions. A responsible</w:t>
      </w:r>
      <w:r>
        <w:t xml:space="preserve"> </w:t>
      </w:r>
      <w:r>
        <w:rPr>
          <w:bCs/>
          <w:b/>
        </w:rPr>
        <w:t xml:space="preserve">Medical Researcher</w:t>
      </w:r>
    </w:p>
    <w:bookmarkEnd w:id="25"/>
    <w:bookmarkEnd w:id="26"/>
    <w:bookmarkStart w:id="27" w:name="X3d4f764d952ea1418e1508850e56fb664d75f6f"/>
    <w:p>
      <w:pPr>
        <w:pStyle w:val="Heading2"/>
      </w:pPr>
      <w:r>
        <w:t xml:space="preserve">5. Conclusion: Toward a Resilient Health Future</w:t>
      </w:r>
    </w:p>
    <w:p>
      <w:pPr>
        <w:pStyle w:val="FirstParagraph"/>
      </w:pPr>
      <w:r>
        <w:t xml:space="preserve">The challenges facing health systems in Kinshasa are formidable, but they are not insurmountable. The key lies in redefining the engagement of the</w:t>
      </w:r>
      <w:r>
        <w:t xml:space="preserve"> </w:t>
      </w:r>
      <w:r>
        <w:rPr>
          <w:bCs/>
          <w:b/>
        </w:rPr>
        <w:t xml:space="preserve">Medical Researcher</w:t>
      </w:r>
      <w:r>
        <w:t xml:space="preserve">. By moving beyond extractive research practices toward collaborative, culturally sensitive, and ethically robust partnerships, we can unlock valuable insights that benefit both local populations and the global scientific community.</w:t>
      </w:r>
    </w:p>
    <w:p>
      <w:pPr>
        <w:pStyle w:val="BodyText"/>
      </w:pPr>
      <w:r>
        <w:t xml:space="preserve">For stakeholders involved in health policy in</w:t>
      </w:r>
      <w:r>
        <w:t xml:space="preserve"> </w:t>
      </w:r>
      <w:r>
        <w:rPr>
          <w:bCs/>
          <w:b/>
        </w:rPr>
        <w:t xml:space="preserve">DR Congo Kinshasa</w:t>
      </w:r>
      <w:r>
        <w:t xml:space="preserve">, supporting the training and retention of local researchers is an investment with high returns. A strong cadre of homegrown medical scientists ensures that research priorities remain aligned with community needs. Ultimately, the success of any medical initiative in this region depends on recognizing the agency and intellect of those who live there every day.</w:t>
      </w:r>
    </w:p>
    <w:bookmarkEnd w:id="27"/>
    <w:bookmarkStart w:id="28" w:name="references"/>
    <w:p>
      <w:pPr>
        <w:pStyle w:val="Heading2"/>
      </w:pPr>
      <w:r>
        <w:t xml:space="preserve">6. References</w:t>
      </w:r>
    </w:p>
    <w:p>
      <w:pPr>
        <w:numPr>
          <w:ilvl w:val="0"/>
          <w:numId w:val="1002"/>
        </w:numPr>
        <w:pStyle w:val="Compact"/>
      </w:pPr>
      <w:r>
        <w:t xml:space="preserve">Demographic and Health Survey (DHS) Reports for the Democratic Republic of Congo, USAID.</w:t>
      </w:r>
    </w:p>
    <w:p>
      <w:pPr>
        <w:numPr>
          <w:ilvl w:val="0"/>
          <w:numId w:val="1002"/>
        </w:numPr>
        <w:pStyle w:val="Compact"/>
      </w:pPr>
      <w:r>
        <w:t xml:space="preserve">Laborde-Navenne, F. "Health Systems in Kinshasa: Challenges and Opportunities." Journal of Urban Health Studies, 2021.</w:t>
      </w:r>
    </w:p>
    <w:p>
      <w:pPr>
        <w:numPr>
          <w:ilvl w:val="0"/>
          <w:numId w:val="1002"/>
        </w:numPr>
        <w:pStyle w:val="Compact"/>
      </w:pPr>
      <w:r>
        <w:t xml:space="preserve">World Health Organization. "Global Strategy on Digital Health 2020-2025," with specific focus on Sub-Saharan Implementation.</w:t>
      </w:r>
    </w:p>
    <w:p>
      <w:pPr>
        <w:numPr>
          <w:ilvl w:val="0"/>
          <w:numId w:val="1002"/>
        </w:numPr>
        <w:pStyle w:val="Compact"/>
      </w:pPr>
      <w:r>
        <w:t xml:space="preserve">National Institute for Biomedical Research (INRB) Publications, Kinshasa, DRC.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Strategic Framework for Medical Researchers in DR Congo Kinshasa</dc:title>
  <dc:creator/>
  <dc:language>en</dc:language>
  <cp:keywords/>
  <dcterms:created xsi:type="dcterms:W3CDTF">2026-07-29T20:33:52Z</dcterms:created>
  <dcterms:modified xsi:type="dcterms:W3CDTF">2026-07-29T20:33:52Z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