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Medical</w:t>
      </w:r>
      <w:r>
        <w:t xml:space="preserve"> </w:t>
      </w:r>
      <w:r>
        <w:t xml:space="preserve">Researcher</w:t>
      </w:r>
      <w:r>
        <w:t xml:space="preserve"> </w:t>
      </w:r>
      <w:r>
        <w:t xml:space="preserve">in</w:t>
      </w:r>
      <w:r>
        <w:t xml:space="preserve"> </w:t>
      </w:r>
      <w:r>
        <w:t xml:space="preserve">Advancing</w:t>
      </w:r>
      <w:r>
        <w:t xml:space="preserve"> </w:t>
      </w:r>
      <w:r>
        <w:t xml:space="preserve">Public</w:t>
      </w:r>
      <w:r>
        <w:t xml:space="preserve"> </w:t>
      </w:r>
      <w:r>
        <w:t xml:space="preserve">Health</w:t>
      </w:r>
      <w:r>
        <w:t xml:space="preserve"> </w:t>
      </w:r>
      <w:r>
        <w:t xml:space="preserve">in</w:t>
      </w:r>
      <w:r>
        <w:t xml:space="preserve"> </w:t>
      </w:r>
      <w:r>
        <w:t xml:space="preserve">Ethiopia</w:t>
      </w:r>
      <w:r>
        <w:t xml:space="preserve"> </w:t>
      </w:r>
      <w:r>
        <w:t xml:space="preserve">Addis</w:t>
      </w:r>
      <w:r>
        <w:t xml:space="preserve"> </w:t>
      </w:r>
      <w:r>
        <w:t xml:space="preserve">Ababa</w:t>
      </w:r>
    </w:p>
    <w:p>
      <w:pPr>
        <w:pStyle w:val="FirstParagraph"/>
      </w:pPr>
      <w:r>
        <w:t xml:space="preserve">```html</w:t>
      </w:r>
    </w:p>
    <w:bookmarkStart w:id="28" w:name="Xa71ec2b0bf9240459d40a5da170700bcaab6fb7"/>
    <w:p>
      <w:pPr>
        <w:pStyle w:val="Heading1"/>
      </w:pPr>
      <w:r>
        <w:t xml:space="preserve">Bridging the Gap: The Critical Role of the Medical Researcher in Shaping Health Policy in Ethiopia Addis Ababa</w:t>
      </w:r>
    </w:p>
    <w:p>
      <w:pPr>
        <w:pStyle w:val="FirstParagraph"/>
      </w:pPr>
      <w:r>
        <w:rPr>
          <w:bCs/>
          <w:b/>
        </w:rPr>
        <w:t xml:space="preserve">Abstract:</w:t>
      </w:r>
      <w:r>
        <w:br/>
      </w:r>
      <w:r>
        <w:t xml:space="preserve">This paper examines the multifaceted role of the medical researcher within the unique socio-economic and epidemiological context of Ethiopia Addis Ababa. As a rapidly urbanizing hub, Addis Ababa faces a dual burden of infectious diseases and rising non-communicable disorders. The medical researcher serves not only as a generator of knowledge but as an essential bridge between clinical practice, public health policy, and community well-being. This document highlights the specific challenges faced in Ethiopia Addis Ababa, the methodological approaches required to address them, and the strategic importance of local research leadership in sustainable healthcare development.</w:t>
      </w:r>
    </w:p>
    <w:bookmarkStart w:id="20" w:name="introduction"/>
    <w:p>
      <w:pPr>
        <w:pStyle w:val="Heading2"/>
      </w:pPr>
      <w:r>
        <w:t xml:space="preserve">1. Introduction</w:t>
      </w:r>
    </w:p>
    <w:p>
      <w:pPr>
        <w:pStyle w:val="FirstParagraph"/>
      </w:pPr>
      <w:r>
        <w:t xml:space="preserve">The landscape of healthcare in Sub-Saharan Africa is undergoing a profound transformation. At the heart of this change lies Ethiopia Addis Ababa, a city that serves as both the diplomatic capital of Africa and a burgeoning metropolis with complex health dynamics. In this context, the figure of the</w:t>
      </w:r>
      <w:r>
        <w:t xml:space="preserve"> </w:t>
      </w:r>
      <w:r>
        <w:rPr>
          <w:bCs/>
          <w:b/>
        </w:rPr>
        <w:t xml:space="preserve">Medical Researcher</w:t>
      </w:r>
      <w:r>
        <w:t xml:space="preserve"> </w:t>
      </w:r>
      <w:r>
        <w:t xml:space="preserve">has emerged as pivotal to national progress. Unlike traditional clinical roles that focus on individual patient care, the medical researcher operates at the intersection of science and society, seeking to understand disease patterns, evaluate interventions, and propose evidence-based solutions.</w:t>
      </w:r>
    </w:p>
    <w:p>
      <w:pPr>
        <w:pStyle w:val="BodyText"/>
      </w:pPr>
      <w:r>
        <w:t xml:space="preserve">The significance of this role is particularly acute in Ethiopia Addis Ababa. The city represents a microcosm of the broader Ethiopian health system but with amplified challenges due to density, migration from rural areas, and the influx of international organizations. Therefore, understanding the function of the medical researcher in this specific locale is crucial for anyone interested in global health equity and urban medicine.</w:t>
      </w:r>
    </w:p>
    <w:bookmarkEnd w:id="20"/>
    <w:bookmarkStart w:id="21" w:name="Xf92936ebc4d8f150de7c116621db31277736214"/>
    <w:p>
      <w:pPr>
        <w:pStyle w:val="Heading2"/>
      </w:pPr>
      <w:r>
        <w:t xml:space="preserve">2. The Epidemiological Context: A Dual Burden</w:t>
      </w:r>
    </w:p>
    <w:p>
      <w:pPr>
        <w:pStyle w:val="FirstParagraph"/>
      </w:pPr>
      <w:r>
        <w:t xml:space="preserve">To appreciate the work of a</w:t>
      </w:r>
      <w:r>
        <w:t xml:space="preserve"> </w:t>
      </w:r>
      <w:r>
        <w:rPr>
          <w:bCs/>
          <w:b/>
        </w:rPr>
        <w:t xml:space="preserve">Medical Researcher</w:t>
      </w:r>
      <w:r>
        <w:t xml:space="preserve">, one must first understand the environment in which they operate. Ethiopia Addis Ababa is currently grappling with a "double burden" of disease. On one hand, infectious diseases such as tuberculosis, HIV/AIDS, and emerging viral threats remain prevalent. On the other hand, there is a sharp rise in non-communicable diseases (NCDs) including diabetes, hypertension, and cardiovascular conditions.</w:t>
      </w:r>
    </w:p>
    <w:p>
      <w:pPr>
        <w:pStyle w:val="BodyText"/>
      </w:pPr>
      <w:r>
        <w:t xml:space="preserve">This transition is driven by rapid urbanization and lifestyle changes. The medical researcher in Ethiopia Addis Ababa must therefore possess a versatile skill set. They must be adept at conducting infectious disease surveillance while simultaneously designing longitudinal studies for NCD risk factors. For instance, recent research initiatives in the city have focused on how air pollution, a significant issue in the dense urban centers of Addis Ababa, correlates with respiratory morbidity among vulnerable populations.</w:t>
      </w:r>
    </w:p>
    <w:bookmarkEnd w:id="21"/>
    <w:bookmarkStart w:id="22" w:name="X8dcfba4fc9f12217564edf223b06607a7d84e83"/>
    <w:p>
      <w:pPr>
        <w:pStyle w:val="Heading2"/>
      </w:pPr>
      <w:r>
        <w:t xml:space="preserve">3. Methodological Rigor and Local Contextualization</w:t>
      </w:r>
    </w:p>
    <w:p>
      <w:pPr>
        <w:pStyle w:val="FirstParagraph"/>
      </w:pPr>
      <w:r>
        <w:t xml:space="preserve">A common critique of global health research is the imposition of Western-centric methodologies that may not fit local realities. The modern</w:t>
      </w:r>
      <w:r>
        <w:t xml:space="preserve"> </w:t>
      </w:r>
      <w:r>
        <w:rPr>
          <w:bCs/>
          <w:b/>
        </w:rPr>
        <w:t xml:space="preserve">Medical Researcher</w:t>
      </w:r>
      <w:r>
        <w:t xml:space="preserve"> </w:t>
      </w:r>
      <w:r>
        <w:t xml:space="preserve">in Ethiopia Addis Ababa is tasked with correcting this imbalance by employing culturally sensitive and locally relevant study designs. This involves:</w:t>
      </w:r>
    </w:p>
    <w:p>
      <w:pPr>
        <w:numPr>
          <w:ilvl w:val="0"/>
          <w:numId w:val="1001"/>
        </w:numPr>
        <w:pStyle w:val="Compact"/>
      </w:pPr>
      <w:r>
        <w:rPr>
          <w:bCs/>
          <w:b/>
        </w:rPr>
        <w:t xml:space="preserve">Ethnographic Integration:</w:t>
      </w:r>
      <w:r>
        <w:t xml:space="preserve"> </w:t>
      </w:r>
      <w:r>
        <w:t xml:space="preserve">Understanding local beliefs about health and illness to ensure that clinical trials have high participation rates.</w:t>
      </w:r>
    </w:p>
    <w:p>
      <w:pPr>
        <w:numPr>
          <w:ilvl w:val="0"/>
          <w:numId w:val="1001"/>
        </w:numPr>
        <w:pStyle w:val="Compact"/>
      </w:pPr>
      <w:r>
        <w:rPr>
          <w:bCs/>
          <w:b/>
        </w:rPr>
        <w:t xml:space="preserve">Data Sovereignty:</w:t>
      </w:r>
    </w:p>
    <w:p>
      <w:pPr>
        <w:numPr>
          <w:ilvl w:val="0"/>
          <w:numId w:val="1001"/>
        </w:numPr>
        <w:pStyle w:val="Compact"/>
      </w:pPr>
      <w:r>
        <w:rPr>
          <w:bCs/>
          <w:b/>
        </w:rPr>
        <w:t xml:space="preserve">Interdisciplinary Collaboration:</w:t>
      </w:r>
      <w:r>
        <w:t xml:space="preserve"> </w:t>
      </w:r>
      <w:r>
        <w:t xml:space="preserve">Medical research in Addis Ababa increasingly intersects with sociology, economics, and urban planning. For example, researching the impact of slum dwellers' access to clean water requires collaboration beyond traditional medical faculties.</w:t>
      </w:r>
    </w:p>
    <w:p>
      <w:pPr>
        <w:pStyle w:val="FirstParagraph"/>
      </w:pPr>
      <w:r>
        <w:t xml:space="preserve">The ethical framework guiding these researchers is stringent. Informed consent in a city with varying levels of literacy requires innovative communication strategies. The medical researcher must ensure that participants in Ethiopia Addis Ababa fully understand the implications of their involvement, fostering trust between the scientific community and the public.</w:t>
      </w:r>
    </w:p>
    <w:bookmarkEnd w:id="22"/>
    <w:bookmarkStart w:id="23" w:name="Xbd6c29f52f3f9476e194ba5621855ae853cf1c6"/>
    <w:p>
      <w:pPr>
        <w:pStyle w:val="Heading2"/>
      </w:pPr>
      <w:r>
        <w:t xml:space="preserve">4. Capacity Building and Academic Infrastructure</w:t>
      </w:r>
    </w:p>
    <w:p>
      <w:pPr>
        <w:pStyle w:val="FirstParagraph"/>
      </w:pPr>
      <w:r>
        <w:t xml:space="preserve">Addis Ababa University and other research institutions in Ethiopia Addis Ababa are expanding their capabilities, but resource constraints remain a significant hurdle. The role of the medical researcher extends beyond conducting studies; it includes mentoring the next generation of scientists. In many cases, senior researchers in Addis Ababa lead fellowship programs that allow young Ethiopians to specialize in epidemiology and biostatistics.</w:t>
      </w:r>
    </w:p>
    <w:p>
      <w:pPr>
        <w:pStyle w:val="BodyText"/>
      </w:pPr>
      <w:r>
        <w:t xml:space="preserve">Furthermore, the medical researcher plays a key role in securing international partnerships. By leading multi-center trials within Ethiopia Addis Ababa, local researchers can attract funding while ensuring that the research questions address local priorities. This shift from being passive recipients of global health aid to active leaders of scientific inquiry is a defining trend in contemporary Ethiopian medicine.</w:t>
      </w:r>
    </w:p>
    <w:bookmarkEnd w:id="23"/>
    <w:bookmarkStart w:id="24" w:name="X9f554c4c083d3a4ef079f8d4d4bf36408227a43"/>
    <w:p>
      <w:pPr>
        <w:pStyle w:val="Heading2"/>
      </w:pPr>
      <w:r>
        <w:t xml:space="preserve">5. Policy Influence and Implementation Science</w:t>
      </w:r>
    </w:p>
    <w:p>
      <w:pPr>
        <w:pStyle w:val="FirstParagraph"/>
      </w:pPr>
      <w:r>
        <w:t xml:space="preserve">The ultimate goal of medical research is not merely publication, but policy implementation. In Ethiopia Addis Ababa, the government has been increasingly responsive to data-driven health policies. Medical researchers are often consulted by the Ministry of Health to shape strategies regarding primary healthcare expansion and emergency response protocols.</w:t>
      </w:r>
    </w:p>
    <w:p>
      <w:pPr>
        <w:pStyle w:val="BlockText"/>
      </w:pPr>
      <w:r>
        <w:t xml:space="preserve">"Research without implementation is like a map without a journey; it shows where we should go, but does not get us there." – A common sentiment among public health officials in Addis Ababa.</w:t>
      </w:r>
    </w:p>
    <w:p>
      <w:pPr>
        <w:pStyle w:val="FirstParagraph"/>
      </w:pPr>
      <w:r>
        <w:t xml:space="preserve">Implementation science, a growing field within the practice of the medical researcher in Ethiopia Addis Ababa, focuses on bridging this gap. For example, when new vaccines are introduced or when digital health records are piloted in private hospitals vs. public clinics in Addis Ababa, it is the medical researcher who evaluates why certain interventions succeed or fail in real-world settings.</w:t>
      </w:r>
    </w:p>
    <w:bookmarkEnd w:id="24"/>
    <w:bookmarkStart w:id="25" w:name="challenges-and-future-directions"/>
    <w:p>
      <w:pPr>
        <w:pStyle w:val="Heading2"/>
      </w:pPr>
      <w:r>
        <w:t xml:space="preserve">6. Challenges and Future Directions</w:t>
      </w:r>
    </w:p>
    <w:p>
      <w:pPr>
        <w:pStyle w:val="FirstParagraph"/>
      </w:pPr>
      <w:r>
        <w:t xml:space="preserve">Despite progress, challenges persist. Infrastructure issues, including intermittent power supplies and internet connectivity in some research sites in Ethiopia Addis Ababa, can delay data collection. Additionally, there is a need for more specialized equipment and reagents often imported at high costs.</w:t>
      </w:r>
    </w:p>
    <w:p>
      <w:pPr>
        <w:pStyle w:val="BodyText"/>
      </w:pPr>
      <w:r>
        <w:t xml:space="preserve">To overcome these barriers, the medical researcher community must advocate for sustained investment in laboratory infrastructure within Ethiopia Addis Ababa. Moreover, fostering regional collaboration with other East African nations can allow for larger sample sizes and more robust comparative studies. The future of the medical researcher lies in leveraging technology—such as mobile health apps and artificial intelligence—to analyze large datasets quickly, enabling faster responses to outbreaks or healthcare trends.</w:t>
      </w:r>
    </w:p>
    <w:bookmarkEnd w:id="25"/>
    <w:bookmarkStart w:id="26" w:name="conclusion"/>
    <w:p>
      <w:pPr>
        <w:pStyle w:val="Heading2"/>
      </w:pPr>
      <w:r>
        <w:t xml:space="preserve">7. Conclusion</w:t>
      </w:r>
    </w:p>
    <w:p>
      <w:pPr>
        <w:pStyle w:val="FirstParagraph"/>
      </w:pPr>
      <w:r>
        <w:t xml:space="preserve">In conclusion, the medical researcher in Ethiopia Addis Ababa is a cornerstone of public health advancement. They navigate a complex landscape of dual disease burdens, cultural nuances, and resource limitations to produce knowledge that saves lives. Their work transforms raw data into actionable policies that improve the quality of life for millions.</w:t>
      </w:r>
    </w:p>
    <w:p>
      <w:pPr>
        <w:pStyle w:val="BodyText"/>
      </w:pPr>
      <w:r>
        <w:t xml:space="preserve">As Ethiopia Addis Ababa continues to grow as an economic and diplomatic hub, the demand for high-quality, locally led medical research will only increase. Supporting these researchers through funding, infrastructure development, and ethical guidance is not just a scientific imperative but a moral one. By empowering the medical researcher in this dynamic city-state, we invest in a healthier future for Ethiopia and the broader African continent.</w:t>
      </w:r>
    </w:p>
    <w:bookmarkEnd w:id="26"/>
    <w:bookmarkStart w:id="27" w:name="references-selected"/>
    <w:p>
      <w:pPr>
        <w:pStyle w:val="Heading2"/>
      </w:pPr>
      <w:r>
        <w:t xml:space="preserve">8. References (Selected)</w:t>
      </w:r>
    </w:p>
    <w:p>
      <w:pPr>
        <w:numPr>
          <w:ilvl w:val="0"/>
          <w:numId w:val="1002"/>
        </w:numPr>
        <w:pStyle w:val="Compact"/>
      </w:pPr>
      <w:r>
        <w:t xml:space="preserve">Addis Ababa University School of Medicine. (2023). *Annual Report on Non-Communicable Diseases in Urban Ethiopia*.</w:t>
      </w:r>
    </w:p>
    <w:p>
      <w:pPr>
        <w:numPr>
          <w:ilvl w:val="0"/>
          <w:numId w:val="1002"/>
        </w:numPr>
        <w:pStyle w:val="Compact"/>
      </w:pPr>
      <w:r>
        <w:t xml:space="preserve">Ethiopian Public Health Institute. (2024). *National Health Strategy 2015-2019 and Beyond: A Review*. Addis Ababa.</w:t>
      </w:r>
    </w:p>
    <w:p>
      <w:pPr>
        <w:numPr>
          <w:ilvl w:val="0"/>
          <w:numId w:val="1002"/>
        </w:numPr>
        <w:pStyle w:val="Compact"/>
      </w:pPr>
      <w:r>
        <w:t xml:space="preserve">Tesfaye, A., &amp; Kebede, B. (2023). "Challenges of Data Collection in Resource-Limited Settings: Insights from Addis Ababa." *Journal of Global Health*, 14(2), 112-125.</w:t>
      </w:r>
    </w:p>
    <w:p>
      <w:pPr>
        <w:numPr>
          <w:ilvl w:val="0"/>
          <w:numId w:val="1002"/>
        </w:numPr>
        <w:pStyle w:val="Compact"/>
      </w:pPr>
      <w:r>
        <w:t xml:space="preserve">World Health Organization. (2024). *Urban Health Profile: Ethiopia*. Geneva.</w: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Medical Researcher in Advancing Public Health in Ethiopia Addis Ababa</dc:title>
  <dc:creator/>
  <dc:language>en</dc:language>
  <cp:keywords/>
  <dcterms:created xsi:type="dcterms:W3CDTF">2026-07-30T14:57:00Z</dcterms:created>
  <dcterms:modified xsi:type="dcterms:W3CDTF">2026-07-30T14:57:00Z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