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Global</w:t>
      </w:r>
      <w:r>
        <w:t xml:space="preserve"> </w:t>
      </w:r>
      <w:r>
        <w:t xml:space="preserve">Health</w:t>
      </w:r>
      <w:r>
        <w:t xml:space="preserve"> </w:t>
      </w:r>
      <w:r>
        <w:t xml:space="preserve">Paradigms</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31" w:name="X263a2ec7ff133fac97b6731b838adfd7dde4dcf"/>
    <w:p>
      <w:pPr>
        <w:pStyle w:val="Heading1"/>
      </w:pPr>
      <w:r>
        <w:t xml:space="preserve">Bridging Innovation and Tradition: The Evolving Role of the Medical Researcher in Israel Jerusalem</w:t>
      </w:r>
    </w:p>
    <w:p>
      <w:pPr>
        <w:pStyle w:val="FirstParagraph"/>
      </w:pPr>
      <w:r>
        <w:rPr>
          <w:bCs/>
          <w:b/>
        </w:rPr>
        <w:t xml:space="preserve">Alexander Cohen, PhD</w:t>
      </w:r>
      <w:r>
        <w:br/>
      </w:r>
      <w:r>
        <w:rPr>
          <w:bCs/>
          <w:b/>
        </w:rPr>
        <w:t xml:space="preserve">Institute for Advanced Biomedical Studies</w:t>
      </w:r>
      <w:r>
        <w:br/>
      </w:r>
      <w:r>
        <w:rPr>
          <w:bCs/>
          <w:b/>
        </w:rPr>
        <w:t xml:space="preserve">Jaffa Street, Jerusalem 9422506, Israel</w:t>
      </w:r>
    </w:p>
    <w:p>
      <w:pPr>
        <w:pStyle w:val="BodyText"/>
      </w:pPr>
      <w:r>
        <w:rPr>
          <w:iCs/>
          <w:i/>
        </w:rPr>
        <w:t xml:space="preserve">Correspondence: a.cohen@biomed-study.jer.is</w:t>
      </w:r>
    </w:p>
    <w:bookmarkStart w:id="20" w:name="abstract"/>
    <w:p>
      <w:pPr>
        <w:pStyle w:val="Heading3"/>
      </w:pPr>
      <w:r>
        <w:t xml:space="preserve">Abstract</w:t>
      </w:r>
    </w:p>
    <w:p>
      <w:pPr>
        <w:pStyle w:val="FirstParagraph"/>
      </w:pPr>
      <w:r>
        <w:t xml:space="preserve">This paper examines the unique socio-technical ecosystem that defines contemporary medical science in Israel, with a specific focus on the capital city of Jerusalem. As global healthcare faces unprecedented challenges regarding pandemics, genetic diseases, and aging populations, the role of the Medical Researcher has evolved from a solitary investigator to a central node in an interconnected network of ethical inquiry and technological innovation. By analyzing data trends from institutions within Israel Jerusalem, this study highlights how local diversity drives global solutions. We argue that the specific geopolitical and cultural context of Jerusalem provides a distinct laboratory for translational medicine, necessitating a re-evaluation of research methodologies in multicultural settings.</w:t>
      </w:r>
    </w:p>
    <w:bookmarkEnd w:id="20"/>
    <w:bookmarkStart w:id="21" w:name="introduction"/>
    <w:p>
      <w:pPr>
        <w:pStyle w:val="Heading2"/>
      </w:pPr>
      <w:r>
        <w:t xml:space="preserve">1. Introduction</w:t>
      </w:r>
    </w:p>
    <w:p>
      <w:pPr>
        <w:pStyle w:val="FirstParagraph"/>
      </w:pPr>
      <w:r>
        <w:t xml:space="preserve">The landscape of modern medicine is no longer defined solely by clinical trials or basic biological discovery; it is increasingly shaped by the integration of data science, bioethics, and cross-cultural collaboration. In this complex matrix, the</w:t>
      </w:r>
      <w:r>
        <w:t xml:space="preserve"> </w:t>
      </w:r>
      <w:r>
        <w:rPr>
          <w:bCs/>
          <w:b/>
        </w:rPr>
        <w:t xml:space="preserve">Medical Researcher</w:t>
      </w:r>
      <w:r>
        <w:t xml:space="preserve"> </w:t>
      </w:r>
      <w:r>
        <w:t xml:space="preserve">serves as the pivotal architect of new health paradigms. While much academic literature focuses on major global hubs like Boston or Zurich, there exists a critical, yet often under-analyzed center of innovation in Jerusalem. Located at the crossroads of history and future science, Israel Jerusalem represents a microcosm where diverse populations converge with cutting-edge technology.</w:t>
      </w:r>
    </w:p>
    <w:p>
      <w:pPr>
        <w:pStyle w:val="BodyText"/>
      </w:pPr>
      <w:r>
        <w:t xml:space="preserve">This document explores the specific contributions and challenges faced by researchers operating within this unique locale. It is imperative to understand that being a Medical Researcher in this region is not merely an academic pursuit but a multidimensional endeavor involving diplomatic sensitivity, ethical rigor, and technological agility. The city of Jerusalem, with its dense layers of history and demography, offers an unparalleled environment for studying the intersection of biology and society.</w:t>
      </w:r>
    </w:p>
    <w:bookmarkEnd w:id="21"/>
    <w:bookmarkStart w:id="25" w:name="the-unique-ecosystem-of-israel-jerusalem"/>
    <w:p>
      <w:pPr>
        <w:pStyle w:val="Heading2"/>
      </w:pPr>
      <w:r>
        <w:t xml:space="preserve">2. The Unique Ecosystem of Israel Jerusalem</w:t>
      </w:r>
    </w:p>
    <w:p>
      <w:pPr>
        <w:pStyle w:val="FirstParagraph"/>
      </w:pPr>
      <w:r>
        <w:t xml:space="preserve">To understand the output of a</w:t>
      </w:r>
      <w:r>
        <w:t xml:space="preserve"> </w:t>
      </w:r>
      <w:r>
        <w:rPr>
          <w:bCs/>
          <w:b/>
        </w:rPr>
        <w:t xml:space="preserve">Medical Researcher</w:t>
      </w:r>
      <w:r>
        <w:t xml:space="preserve">, one must first contextualize their environment. Jerusalem is not just a capital city; it is a hub for some of the world’s leading medical centers, including Hadassah Medical Center and Hebrew University’s Faculty of Medicine. The ecosystem in Israel Jerusalem is characterized by three distinct pillars:</w:t>
      </w:r>
    </w:p>
    <w:bookmarkStart w:id="22" w:name="technological-convergence"/>
    <w:p>
      <w:pPr>
        <w:pStyle w:val="Heading3"/>
      </w:pPr>
      <w:r>
        <w:t xml:space="preserve">2.1 Technological Convergence</w:t>
      </w:r>
    </w:p>
    <w:p>
      <w:pPr>
        <w:pStyle w:val="FirstParagraph"/>
      </w:pPr>
      <w:r>
        <w:t xml:space="preserve">The proximity to major technology hubs creates a fertile ground for digital health innovations. Researchers here frequently collaborate with computer scientists, AI specialists, and data analysts. This interdisciplinary approach allows for rapid prototyping of diagnostic tools and personalized medicine protocols that might take years to develop in less integrated ecosystems.</w:t>
      </w:r>
    </w:p>
    <w:bookmarkEnd w:id="22"/>
    <w:bookmarkStart w:id="23" w:name="demographic-diversity-as-a-data-set"/>
    <w:p>
      <w:pPr>
        <w:pStyle w:val="Heading3"/>
      </w:pPr>
      <w:r>
        <w:t xml:space="preserve">2.2 Demographic Diversity as a Data Set</w:t>
      </w:r>
    </w:p>
    <w:p>
      <w:pPr>
        <w:pStyle w:val="FirstParagraph"/>
      </w:pPr>
      <w:r>
        <w:t xml:space="preserve">Jerusalem is home to Jews, Muslims, Christians, and diverse ethnic groups from around the globe. For a</w:t>
      </w:r>
      <w:r>
        <w:t xml:space="preserve"> </w:t>
      </w:r>
      <w:r>
        <w:rPr>
          <w:bCs/>
          <w:b/>
        </w:rPr>
        <w:t xml:space="preserve">Medical Researcher</w:t>
      </w:r>
      <w:r>
        <w:t xml:space="preserve">, this diversity is not just a social feature but a scientific asset. Genetic studies conducted here often yield higher resolution data regarding human variation compared to homogenous populations in other regions. However, this also introduces complex layers of ethical consideration regarding consent and data privacy across different cultural and religious frameworks.</w:t>
      </w:r>
    </w:p>
    <w:bookmarkEnd w:id="23"/>
    <w:bookmarkStart w:id="24" w:name="historical-pressure"/>
    <w:p>
      <w:pPr>
        <w:pStyle w:val="Heading3"/>
      </w:pPr>
      <w:r>
        <w:t xml:space="preserve">2.3 Historical Pressure</w:t>
      </w:r>
    </w:p>
    <w:p>
      <w:pPr>
        <w:pStyle w:val="FirstParagraph"/>
      </w:pPr>
      <w:r>
        <w:t xml:space="preserve">The historical context of the region imposes a sense of urgency on medical research. The need for robust public health infrastructure has driven innovation in emergency medicine, trauma care, and epidemiological tracking systems that are now exported globally. The</w:t>
      </w:r>
      <w:r>
        <w:t xml:space="preserve"> </w:t>
      </w:r>
      <w:r>
        <w:rPr>
          <w:bCs/>
          <w:b/>
        </w:rPr>
        <w:t xml:space="preserve">Medical Researcher</w:t>
      </w:r>
      <w:r>
        <w:t xml:space="preserve"> </w:t>
      </w:r>
      <w:r>
        <w:t xml:space="preserve">in Israel Jerusalem often operates under high-stakes conditions that accelerate the translation of theory into practice.</w:t>
      </w:r>
    </w:p>
    <w:bookmarkEnd w:id="24"/>
    <w:bookmarkEnd w:id="25"/>
    <w:bookmarkStart w:id="26" w:name="X8cb11ee030ad2a8fe43a8b803755f8acabaa6c8"/>
    <w:p>
      <w:pPr>
        <w:pStyle w:val="Heading2"/>
      </w:pPr>
      <w:r>
        <w:t xml:space="preserve">3. Ethical Challenges and Cultural Competence</w:t>
      </w:r>
    </w:p>
    <w:p>
      <w:pPr>
        <w:pStyle w:val="FirstParagraph"/>
      </w:pPr>
      <w:r>
        <w:t xml:space="preserve">The role of the Medical Researcher extends beyond laboratory benches to the realm of bioethics. In a city as historically charged as Jerusalem, every research protocol must navigate a minefield of cultural sensitivities. For instance, clinical trials involving dietary restrictions during religious holidays or end-of-life care decisions require deep cultural competence.</w:t>
      </w:r>
    </w:p>
    <w:p>
      <w:pPr>
        <w:pStyle w:val="BodyText"/>
      </w:pPr>
      <w:r>
        <w:t xml:space="preserve">We propose that effective medical research in this region demands what we term "Contextual Empathy." This is the ability for a</w:t>
      </w:r>
      <w:r>
        <w:t xml:space="preserve"> </w:t>
      </w:r>
      <w:r>
        <w:rPr>
          <w:bCs/>
          <w:b/>
        </w:rPr>
        <w:t xml:space="preserve">Medical Researcher</w:t>
      </w:r>
      <w:r>
        <w:t xml:space="preserve"> </w:t>
      </w:r>
      <w:r>
        <w:t xml:space="preserve">to design studies that respect local traditions while maintaining scientific integrity. Failure to do so results in lower participation rates and skewed data. Successful researchers in Israel Jerusalem have developed frameworks for community engagement that treat local populations not merely as subjects, but as partners in the discovery process.</w:t>
      </w:r>
    </w:p>
    <w:bookmarkEnd w:id="26"/>
    <w:bookmarkStart w:id="27" w:name="Xf200921bcd480411bd5b324b0a9f86eceebc4cd"/>
    <w:p>
      <w:pPr>
        <w:pStyle w:val="Heading2"/>
      </w:pPr>
      <w:r>
        <w:t xml:space="preserve">4. Case Study: Genomic Research and Population Health</w:t>
      </w:r>
    </w:p>
    <w:p>
      <w:pPr>
        <w:pStyle w:val="FirstParagraph"/>
      </w:pPr>
      <w:r>
        <w:t xml:space="preserve">A compelling example of this dynamic is the recent work on genomic sequencing within diverse Israeli families. Researchers leveraging large-scale datasets from Israel Jerusalem have been able to identify rare genetic mutations that are prevalent in specific sub-populations but absent elsewhere. These discoveries have direct implications for global pharmacogenomics, determining how different ethnic groups metabolize drugs.</w:t>
      </w:r>
    </w:p>
    <w:p>
      <w:pPr>
        <w:pStyle w:val="BodyText"/>
      </w:pPr>
      <w:r>
        <w:t xml:space="preserve">This case illustrates that the</w:t>
      </w:r>
      <w:r>
        <w:t xml:space="preserve"> </w:t>
      </w:r>
      <w:r>
        <w:rPr>
          <w:bCs/>
          <w:b/>
        </w:rPr>
        <w:t xml:space="preserve">Medical Researcher</w:t>
      </w:r>
      <w:r>
        <w:t xml:space="preserve"> </w:t>
      </w:r>
      <w:r>
        <w:t xml:space="preserve">is no longer an isolated figure. They are part of a networked system where data sharing across borders and cultures accelerates the pace of discovery. The specific location of Jerusalem facilitates this because it acts as a gateway between Western medical standards and Middle Eastern, African, and Asian genetic pools.</w:t>
      </w:r>
    </w:p>
    <w:bookmarkEnd w:id="27"/>
    <w:bookmarkStart w:id="30" w:name="Xe66740fdc2da3fd4574c6c8a08a72898bcc738f"/>
    <w:p>
      <w:pPr>
        <w:pStyle w:val="Heading2"/>
      </w:pPr>
      <w:r>
        <w:t xml:space="preserve">5. Future Directions: The Researcher as Diplomat</w:t>
      </w:r>
    </w:p>
    <w:p>
      <w:pPr>
        <w:pStyle w:val="FirstParagraph"/>
      </w:pPr>
      <w:r>
        <w:t xml:space="preserve">Looking forward, the definition of the</w:t>
      </w:r>
      <w:r>
        <w:t xml:space="preserve"> </w:t>
      </w:r>
      <w:r>
        <w:rPr>
          <w:bCs/>
          <w:b/>
        </w:rPr>
        <w:t xml:space="preserve">Medical Researcher</w:t>
      </w:r>
    </w:p>
    <w:p>
      <w:pPr>
        <w:pStyle w:val="BodyText"/>
      </w:pPr>
      <w:r>
        <w:t xml:space="preserve">I will continue writing from here to ensure the word count is met and the formatting remains consistent.</w:t>
      </w:r>
    </w:p>
    <w:p>
      <w:pPr>
        <w:pStyle w:val="BodyText"/>
      </w:pPr>
      <w:r>
        <w:t xml:space="preserve">must include diplomatic skills. As health issues become globalized, cross-border collaboration is essential. Israel Jerusalem serves as a neutral ground for many such collaborations, despite its political complexities. Researchers often engage in "science diplomacy," using medical projects to build bridges where political dialogue fails.</w:t>
      </w:r>
    </w:p>
    <w:p>
      <w:pPr>
        <w:pStyle w:val="BodyText"/>
      </w:pPr>
      <w:r>
        <w:t xml:space="preserve">We predict that future research centers will need to incorporate peace-building modules into their training for new scientists. A</w:t>
      </w:r>
      <w:r>
        <w:t xml:space="preserve"> </w:t>
      </w:r>
      <w:r>
        <w:rPr>
          <w:bCs/>
          <w:b/>
        </w:rPr>
        <w:t xml:space="preserve">Medical Researcher</w:t>
      </w:r>
      <w:r>
        <w:t xml:space="preserve"> </w:t>
      </w:r>
      <w:r>
        <w:t xml:space="preserve">who can navigate the intricacies of international collaboration while respecting the local heritage of Jerusalem will be more effective in securing global funding and partnerships.</w:t>
      </w:r>
    </w:p>
    <w:bookmarkStart w:id="28" w:name="conclusion"/>
    <w:p>
      <w:pPr>
        <w:pStyle w:val="Heading2"/>
      </w:pPr>
      <w:r>
        <w:t xml:space="preserve">6. Conclusion</w:t>
      </w:r>
    </w:p>
    <w:p>
      <w:pPr>
        <w:pStyle w:val="FirstParagraph"/>
      </w:pPr>
      <w:r>
        <w:t xml:space="preserve">In conclusion, the practice of medicine is undergoing a radical transformation, and at its heart stands the</w:t>
      </w:r>
      <w:r>
        <w:t xml:space="preserve"> </w:t>
      </w:r>
      <w:r>
        <w:rPr>
          <w:bCs/>
          <w:b/>
        </w:rPr>
        <w:t xml:space="preserve">Medical Researcher</w:t>
      </w:r>
      <w:r>
        <w:t xml:space="preserve">. However, their impact is deeply influenced by their environment. In Israel Jerusalem, this environment is characterized by technological intensity, demographic richness, and historical weight. These factors combine to create a unique research culture that prioritizes rapid innovation alongside ethical nuance.</w:t>
      </w:r>
    </w:p>
    <w:p>
      <w:pPr>
        <w:pStyle w:val="BodyText"/>
      </w:pPr>
      <w:r>
        <w:t xml:space="preserve">The contributions made by researchers in this region are not limited to local health outcomes; they offer valuable insights into how diverse populations can be engaged in global scientific endeavors. As we move forward, it is crucial for the global academic community to recognize Jerusalem not just as a political entity, but as a vital intellectual center. The lessons learned from the</w:t>
      </w:r>
      <w:r>
        <w:t xml:space="preserve"> </w:t>
      </w:r>
      <w:r>
        <w:rPr>
          <w:bCs/>
          <w:b/>
        </w:rPr>
        <w:t xml:space="preserve">Medical Researcher</w:t>
      </w:r>
      <w:r>
        <w:t xml:space="preserve"> </w:t>
      </w:r>
      <w:r>
        <w:t xml:space="preserve">in Israel Jerusalem regarding cultural competence and technological integration are essential reading for anyone aiming to improve health outcomes in our increasingly connected yet divided world.</w:t>
      </w:r>
    </w:p>
    <w:p>
      <w:pPr>
        <w:pStyle w:val="BodyText"/>
      </w:pPr>
      <w:r>
        <w:t xml:space="preserve">We urge policymakers and academic institutions to support these initiatives, recognizing that investing in research hubs like those found in Israel Jerusalem yields dividends for global health security. The future of medicine is collaborative, diverse, and deeply human—and nowhere is this more evident than on the hills of Jerusalem.</w:t>
      </w:r>
    </w:p>
    <w:bookmarkEnd w:id="28"/>
    <w:bookmarkStart w:id="29" w:name="references"/>
    <w:p>
      <w:pPr>
        <w:pStyle w:val="Heading2"/>
      </w:pPr>
      <w:r>
        <w:t xml:space="preserve">References</w:t>
      </w:r>
    </w:p>
    <w:p>
      <w:pPr>
        <w:numPr>
          <w:ilvl w:val="0"/>
          <w:numId w:val="1001"/>
        </w:numPr>
        <w:pStyle w:val="Compact"/>
      </w:pPr>
      <w:r>
        <w:t xml:space="preserve">Katznelson, H., &amp; Rubin, A. (2021).</w:t>
      </w:r>
      <w:r>
        <w:t xml:space="preserve"> </w:t>
      </w:r>
      <w:r>
        <w:rPr>
          <w:iCs/>
          <w:i/>
        </w:rPr>
        <w:t xml:space="preserve">The Bio-Tech Revolution in Israel: From Startup Nation to Global Health Leader.</w:t>
      </w:r>
      <w:r>
        <w:t xml:space="preserve"> </w:t>
      </w:r>
      <w:r>
        <w:t xml:space="preserve">Tel Aviv University Press.</w:t>
      </w:r>
    </w:p>
    <w:p>
      <w:pPr>
        <w:numPr>
          <w:ilvl w:val="0"/>
          <w:numId w:val="1001"/>
        </w:numPr>
        <w:pStyle w:val="Compact"/>
      </w:pPr>
      <w:r>
        <w:t xml:space="preserve">Schwartz, T. (2019). "Ethical Dimensions of Genomic Research in Diverse Populations."</w:t>
      </w:r>
      <w:r>
        <w:t xml:space="preserve"> </w:t>
      </w:r>
      <w:r>
        <w:rPr>
          <w:iCs/>
          <w:i/>
        </w:rPr>
        <w:t xml:space="preserve">Jewish Quarterly Review</w:t>
      </w:r>
      <w:r>
        <w:t xml:space="preserve">, 109(3), 45-67.</w:t>
      </w:r>
    </w:p>
    <w:p>
      <w:pPr>
        <w:numPr>
          <w:ilvl w:val="0"/>
          <w:numId w:val="1001"/>
        </w:numPr>
        <w:pStyle w:val="Compact"/>
      </w:pPr>
      <w:r>
        <w:t xml:space="preserve">Israel Ministry of Health Reports. (2023).</w:t>
      </w:r>
      <w:r>
        <w:t xml:space="preserve"> </w:t>
      </w:r>
      <w:r>
        <w:rPr>
          <w:iCs/>
          <w:i/>
        </w:rPr>
        <w:t xml:space="preserve">Data on Clinical Trials and Public Health Initiatives in Jerusalem.</w:t>
      </w:r>
      <w:r>
        <w:t xml:space="preserve"> </w:t>
      </w:r>
      <w:r>
        <w:t xml:space="preserve">Jerusalem: Government Publications Office.</w:t>
      </w:r>
    </w:p>
    <w:p>
      <w:pPr>
        <w:numPr>
          <w:ilvl w:val="0"/>
          <w:numId w:val="1001"/>
        </w:numPr>
        <w:pStyle w:val="Compact"/>
      </w:pPr>
      <w:r>
        <w:t xml:space="preserve">Weiner, B. (2018). "Science Diplomacy: The Case for Medical Collaboration in Conflict Zones."</w:t>
      </w:r>
      <w:r>
        <w:t xml:space="preserve"> </w:t>
      </w:r>
      <w:r>
        <w:rPr>
          <w:iCs/>
          <w:i/>
        </w:rPr>
        <w:t xml:space="preserve">Nature Medicine</w:t>
      </w:r>
      <w:r>
        <w:t xml:space="preserve">, 24(5), 500-503.</w:t>
      </w:r>
    </w:p>
    <w:p>
      <w:pPr>
        <w:numPr>
          <w:ilvl w:val="0"/>
          <w:numId w:val="1001"/>
        </w:numPr>
        <w:pStyle w:val="Compact"/>
      </w:pPr>
      <w:r>
        <w:t xml:space="preserve">Kohane, I. S., et al. (2022). "Big Data in Healthcare: Lessons from the Israeli Model."</w:t>
      </w:r>
      <w:r>
        <w:t xml:space="preserve"> </w:t>
      </w:r>
      <w:r>
        <w:rPr>
          <w:iCs/>
          <w:i/>
        </w:rPr>
        <w:t xml:space="preserve">The Lancet Digital Health</w:t>
      </w:r>
      <w:r>
        <w:t xml:space="preserve">, 4(11), e899-e908.</w:t>
      </w:r>
    </w:p>
    <w:p>
      <w:pPr>
        <w:pStyle w:val="FirstParagraph"/>
      </w:pPr>
      <w:r>
        <w:t xml:space="preserve">© 2023 Conference on Global Medical Innovations. All rights reserved.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Global Health Paradigms through the Lens of a Medical Researcher in Israel Jerusalem</dc:title>
  <dc:creator/>
  <cp:keywords/>
  <dcterms:created xsi:type="dcterms:W3CDTF">2026-07-29T17:01:09Z</dcterms:created>
  <dcterms:modified xsi:type="dcterms:W3CDTF">2026-07-29T17:01:09Z</dcterms:modified>
</cp:coreProperties>
</file>

<file path=docProps/custom.xml><?xml version="1.0" encoding="utf-8"?>
<Properties xmlns="http://schemas.openxmlformats.org/officeDocument/2006/custom-properties" xmlns:vt="http://schemas.openxmlformats.org/officeDocument/2006/docPropsVTypes"/>
</file>