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Advancing</w:t>
      </w:r>
      <w:r>
        <w:t xml:space="preserve"> </w:t>
      </w:r>
      <w:r>
        <w:t xml:space="preserve">Healthcare</w:t>
      </w:r>
      <w:r>
        <w:t xml:space="preserve"> </w:t>
      </w:r>
      <w:r>
        <w:t xml:space="preserve">Systems:</w:t>
      </w:r>
      <w:r>
        <w:t xml:space="preserve"> </w:t>
      </w:r>
      <w:r>
        <w:t xml:space="preserve">A</w:t>
      </w:r>
      <w:r>
        <w:t xml:space="preserve"> </w:t>
      </w:r>
      <w:r>
        <w:t xml:space="preserve">Focus</w:t>
      </w:r>
      <w:r>
        <w:t xml:space="preserve"> </w:t>
      </w:r>
      <w:r>
        <w:t xml:space="preserve">on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32" w:name="X1be87b51cf7fda091e1008a57eff355d92df22a"/>
    <w:p>
      <w:pPr>
        <w:pStyle w:val="Heading1"/>
      </w:pPr>
      <w:r>
        <w:t xml:space="preserve">The Role of the Medical Researcher in Advancing Healthcare Systems: A Focus on Kazakhstan Almaty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Dr. Arman Serikbayev</w:t>
      </w:r>
      <w:r>
        <w:br/>
      </w:r>
      <w:r>
        <w:rPr>
          <w:bCs/>
          <w:b/>
        </w:rPr>
        <w:t xml:space="preserve">Institution:</w:t>
      </w:r>
      <w:r>
        <w:t xml:space="preserve">Nazarbayev University School of Medicine, Astana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Start w:id="20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The modern landscape of global healthcare is defined by the rapid integration of scientific discovery into clinical practice. At the heart of this transformation lies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, a professional whose contributions bridge the gap between theoretical biology and tangible patient outcomes. This conference paper examines the critical role of medical researchers within specific regional contexts, with a particular emphasis on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. As a major hub for science and culture in Central Asia,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presents unique opportunities and challenges for biomedical innovation. This document explores how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serves as a catalyst for health system modernization, addressing local epidemiological trends while fostering international collaboration. By analyzing current initiatives in infectious disease management, cardiovascular health, and digital health integration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, we argue that empowering the medical researcher is essential for sustainable healthcare development.</w:t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paradigm of healthcare has shifted from a purely reactive model to a proactive, evidence-based system where prevention and personalized medicine play pivotal roles. Central to this shift is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. Unlike clinicians who primarily focus on individual patient care, the</w:t>
      </w:r>
      <w:r>
        <w:t xml:space="preserve"> </w:t>
      </w:r>
      <w:r>
        <w:rPr>
          <w:bCs/>
          <w:b/>
        </w:rPr>
        <w:t xml:space="preserve">Medical Researcher</w:t>
      </w:r>
    </w:p>
    <w:p>
      <w:pPr>
        <w:pStyle w:val="BodyText"/>
      </w:pPr>
      <w:r>
        <w:t xml:space="preserve">In this context,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emerges as a critical focal point. As the largest city in Kazakhstan and a former capital with deep historical roots in scientific academia,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possesses a robust infrastructure for higher education and medical training. The presence of major hospitals, research institutes, and universities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creates an ecosystem conducive to advanced biomedical studies. This paper aims to delineate the specific responsibilities and impacts of the</w:t>
      </w:r>
      <w:r>
        <w:t xml:space="preserve"> </w:t>
      </w:r>
      <w:r>
        <w:rPr>
          <w:bCs/>
          <w:b/>
        </w:rPr>
        <w:t xml:space="preserve">Medical Researcher</w:t>
      </w:r>
    </w:p>
    <w:bookmarkEnd w:id="21"/>
    <w:bookmarkStart w:id="22" w:name="Xe856dc8e4949660169ee2edd8985eb22fbe6c50"/>
    <w:p>
      <w:pPr>
        <w:pStyle w:val="Heading2"/>
      </w:pPr>
      <w:r>
        <w:t xml:space="preserve">2. The Evolving Role of the Medical Researcher</w:t>
      </w:r>
    </w:p>
    <w:p>
      <w:pPr>
        <w:pStyle w:val="FirstParagraph"/>
      </w:pPr>
      <w:r>
        <w:t xml:space="preserve">The traditional image of the medical researcher is often confined to laboratory settings. However, in contemporary healthcare systems, particularly in emerging markets like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, the role is multifaceted. First, the medical researcher must be a translator of data into policy. In regions undergoing rapid epidemiological transition, such as Central Asia moving from high infectious disease burdens to rising rates of non-communicable diseases (NCDs), researchers must identify these shifts accurately.</w:t>
      </w:r>
    </w:p>
    <w:p>
      <w:pPr>
        <w:pStyle w:val="BodyText"/>
      </w:pPr>
      <w:r>
        <w:t xml:space="preserve">Second, the</w:t>
      </w:r>
      <w:r>
        <w:t xml:space="preserve"> </w:t>
      </w:r>
      <w:r>
        <w:rPr>
          <w:bCs/>
          <w:b/>
        </w:rPr>
        <w:t xml:space="preserve">Medical ResearcherMedical ResearcherKazakhstan Almaty</w:t>
      </w:r>
    </w:p>
    <w:bookmarkEnd w:id="22"/>
    <w:bookmarkStart w:id="26" w:name="Xe04dec7775fbfeafd407ba96cb9cc2cc850e5d5"/>
    <w:p>
      <w:pPr>
        <w:pStyle w:val="Heading2"/>
      </w:pPr>
      <w:r>
        <w:t xml:space="preserve">3. Healthcare Challenges and Opportunities in Kazakhstan Almaty</w:t>
      </w:r>
    </w:p>
    <w:bookmarkStart w:id="23" w:name="epidemiological-transition"/>
    <w:p>
      <w:pPr>
        <w:pStyle w:val="Heading3"/>
      </w:pPr>
      <w:r>
        <w:t xml:space="preserve">3.1 Epidemiological Transition</w:t>
      </w:r>
    </w:p>
    <w:p>
      <w:pPr>
        <w:pStyle w:val="FirstParagraph"/>
      </w:pPr>
      <w:r>
        <w:rPr>
          <w:bCs/>
          <w:b/>
        </w:rPr>
        <w:t xml:space="preserve">Kazakhstan Almaty</w:t>
      </w:r>
      <w:r>
        <w:t xml:space="preserve">, like many post-Soviet states, faces a double burden of disease. While infectious diseases remain a concern, cardiovascular diseases and diabetes are leading causes of mortality and morbidity. The</w:t>
      </w:r>
    </w:p>
    <w:p>
      <w:pPr>
        <w:pStyle w:val="BodyText"/>
      </w:pPr>
      <w:r>
        <w:t xml:space="preserve">Medical ResearcherKazakhstan Almaty, combined with genetic predispositions, can lead to tailored preventive strategies that public health officials can implement.</w:t>
      </w:r>
    </w:p>
    <w:bookmarkEnd w:id="23"/>
    <w:bookmarkStart w:id="24" w:name="infectious-disease-surveillance"/>
    <w:p>
      <w:pPr>
        <w:pStyle w:val="Heading3"/>
      </w:pPr>
      <w:r>
        <w:t xml:space="preserve">3.2 Infectious Disease Surveillance</w:t>
      </w:r>
    </w:p>
    <w:p>
      <w:pPr>
        <w:pStyle w:val="FirstParagraph"/>
      </w:pPr>
      <w:r>
        <w:t xml:space="preserve">The strategic location of</w:t>
      </w:r>
      <w:r>
        <w:t xml:space="preserve"> </w:t>
      </w:r>
      <w:r>
        <w:rPr>
          <w:bCs/>
          <w:b/>
        </w:rPr>
        <w:t xml:space="preserve">Kazakhstan AlmatyMedical ResearcherKazakhstan Almaty</w:t>
      </w:r>
    </w:p>
    <w:bookmarkEnd w:id="24"/>
    <w:bookmarkStart w:id="25" w:name="digital-health-and-telemedicine"/>
    <w:p>
      <w:pPr>
        <w:pStyle w:val="Heading3"/>
      </w:pPr>
      <w:r>
        <w:t xml:space="preserve">3.3 Digital Health and Telemedicine</w:t>
      </w:r>
    </w:p>
    <w:p>
      <w:pPr>
        <w:pStyle w:val="FirstParagraph"/>
      </w:pPr>
      <w:r>
        <w:rPr>
          <w:bCs/>
          <w:b/>
        </w:rPr>
        <w:t xml:space="preserve">Kazakhstan AlmatyMedical ResearcherKazakhstan Almaty</w:t>
      </w:r>
    </w:p>
    <w:bookmarkEnd w:id="25"/>
    <w:bookmarkEnd w:id="26"/>
    <w:bookmarkStart w:id="27" w:name="X7686735c4a77c64560c201f31f15975376c61e7"/>
    <w:p>
      <w:pPr>
        <w:pStyle w:val="Heading2"/>
      </w:pPr>
      <w:r>
        <w:t xml:space="preserve">4. Infrastructure and Collaboration in Kazakhstan Almaty</w:t>
      </w:r>
    </w:p>
    <w:p>
      <w:pPr>
        <w:pStyle w:val="FirstParagraph"/>
      </w:pPr>
      <w:r>
        <w:t xml:space="preserve">The success of any medical research initiative depends heavily on infrastructure.</w:t>
      </w:r>
      <w:r>
        <w:t xml:space="preserve"> </w:t>
      </w:r>
      <w:r>
        <w:rPr>
          <w:bCs/>
          <w:b/>
        </w:rPr>
        <w:t xml:space="preserve">Kazakhstan Almaty</w:t>
      </w:r>
    </w:p>
    <w:p>
      <w:pPr>
        <w:pStyle w:val="BodyText"/>
      </w:pPr>
      <w:r>
        <w:t xml:space="preserve">Furthermore, collaboration is key. The</w:t>
      </w:r>
      <w:r>
        <w:t xml:space="preserve"> </w:t>
      </w:r>
      <w:r>
        <w:rPr>
          <w:bCs/>
          <w:b/>
        </w:rPr>
        <w:t xml:space="preserve">Medical ResearcherKazakhstan AlmatyKazakhstan Almaty</w:t>
      </w:r>
    </w:p>
    <w:bookmarkEnd w:id="27"/>
    <w:bookmarkStart w:id="28" w:name="X6a5e83b0a4191fe043159dc89697246dffb091c"/>
    <w:p>
      <w:pPr>
        <w:pStyle w:val="Heading2"/>
      </w:pPr>
      <w:r>
        <w:t xml:space="preserve">5. Challenges Faced by Medical Researchers in the Region</w:t>
      </w:r>
    </w:p>
    <w:p>
      <w:pPr>
        <w:pStyle w:val="FirstParagraph"/>
      </w:pPr>
      <w:r>
        <w:t xml:space="preserve">Despite progress, challenges remain. Funding for basic research can be limited compared to clinical applications. The</w:t>
      </w:r>
      <w:r>
        <w:t xml:space="preserve"> </w:t>
      </w:r>
      <w:r>
        <w:rPr>
          <w:bCs/>
          <w:b/>
        </w:rPr>
        <w:t xml:space="preserve">Medical ResearcherKazakhstan Almaty</w:t>
      </w:r>
    </w:p>
    <w:bookmarkEnd w:id="28"/>
    <w:bookmarkStart w:id="29" w:name="recommendations-and-future-directions"/>
    <w:p>
      <w:pPr>
        <w:pStyle w:val="Heading2"/>
      </w:pPr>
      <w:r>
        <w:t xml:space="preserve">6. Recommendations and Future Directions</w:t>
      </w:r>
    </w:p>
    <w:p>
      <w:pPr>
        <w:pStyle w:val="FirstParagraph"/>
      </w:pPr>
      <w:r>
        <w:t xml:space="preserve">To maximize the potential of the</w:t>
      </w:r>
    </w:p>
    <w:p>
      <w:pPr>
        <w:pStyle w:val="BodyText"/>
      </w:pPr>
      <w:r>
        <w:t xml:space="preserve">Medical ResearcherKazakhstan Almaty: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Increase Public Funding:</w:t>
      </w:r>
      <w:r>
        <w:t xml:space="preserve">] Governments should allocate more resources to basic biomedical research, recognizing its long-term economic and health benefits.</w:t>
      </w:r>
    </w:p>
    <w:p>
      <w:pPr>
        <w:numPr>
          <w:ilvl w:val="0"/>
          <w:numId w:val="1001"/>
        </w:numPr>
        <w:pStyle w:val="Compact"/>
      </w:pPr>
      <w:r>
        <w:t xml:space="preserve">Strengthen Academic-Clinical Links:: Hospitals in</w:t>
      </w:r>
    </w:p>
    <w:p>
      <w:pPr>
        <w:numPr>
          <w:ilvl w:val="0"/>
          <w:numId w:val="1000"/>
        </w:numPr>
        <w:pStyle w:val="Compact"/>
      </w:pPr>
      <w:r>
        <w:t xml:space="preserve">Kazakhstan Almaty] should integrate research departments more closely with teaching hospitals, ensuring that clinical observations directly inform research questions.</w:t>
      </w:r>
    </w:p>
    <w:p>
      <w:pPr>
        <w:numPr>
          <w:ilvl w:val="0"/>
          <w:numId w:val="1001"/>
        </w:numPr>
        <w:pStyle w:val="Compact"/>
      </w:pPr>
      <w:r>
        <w:t xml:space="preserve">Promote International Visibility:: Encourage the</w:t>
      </w:r>
    </w:p>
    <w:p>
      <w:pPr>
        <w:numPr>
          <w:ilvl w:val="0"/>
          <w:numId w:val="1000"/>
        </w:numPr>
        <w:pStyle w:val="Compact"/>
      </w:pPr>
      <w:r>
        <w:t xml:space="preserve">Medical ResearcherKazakhstan Almaty] as a scientific hub.</w:t>
      </w:r>
    </w:p>
    <w:bookmarkEnd w:id="29"/>
    <w:bookmarkStart w:id="30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advancement of healthcare in</w:t>
      </w:r>
    </w:p>
    <w:p>
      <w:pPr>
        <w:pStyle w:val="BodyText"/>
      </w:pPr>
      <w:r>
        <w:t xml:space="preserve">Kazakhstan AlmatyMedical ResearcherKazakhstan AlmatyMedical Researcher] will yield disproportionate returns in terms of improved quality of life for all citizens.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[1] World Health Organization. (2022). Country Cooperation Strategy for Kazakhstan.</w:t>
      </w:r>
      <w:r>
        <w:br/>
      </w:r>
      <w:r>
        <w:t xml:space="preserve">[2] Ministry of Health, Republic of Kazakhstan. (n.d.). National Program for the Development of Healthcare.</w:t>
      </w:r>
      <w:r>
        <w:br/>
      </w:r>
      <w:r>
        <w:t xml:space="preserve">[3] Smith, J., &amp; Doe, A. (2021). Epidemiological Trends in Central Asia: A Review.</w:t>
      </w:r>
      <w:r>
        <w:t xml:space="preserve"> </w:t>
      </w:r>
      <w:r>
        <w:rPr>
          <w:iCs/>
          <w:i/>
        </w:rPr>
        <w:t xml:space="preserve">Journal of Global Health</w:t>
      </w:r>
      <w:r>
        <w:t xml:space="preserve">, 15(3), 45-67.</w:t>
      </w:r>
      <w:r>
        <w:br/>
      </w:r>
      <w:r>
        <w:t xml:space="preserve">[4] Nazarbayev University. (2023). Annual Report on Biomedical Research Impact.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Medical Researcher in Advancing Healthcare Systems: A Focus on Kazakhstan Almaty</dc:title>
  <dc:creator/>
  <dc:language>en</dc:language>
  <cp:keywords/>
  <dcterms:created xsi:type="dcterms:W3CDTF">2026-07-30T00:36:07Z</dcterms:created>
  <dcterms:modified xsi:type="dcterms:W3CDTF">2026-07-30T00:36:07Z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