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Global</w:t>
      </w:r>
      <w:r>
        <w:t xml:space="preserve"> </w:t>
      </w:r>
      <w:r>
        <w:t xml:space="preserve">Health</w:t>
      </w:r>
      <w:r>
        <w:t xml:space="preserve"> </w:t>
      </w:r>
      <w:r>
        <w:t xml:space="preserve">Equity: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Mexico</w:t>
      </w:r>
      <w:r>
        <w:t xml:space="preserve"> </w:t>
      </w:r>
      <w:r>
        <w:t xml:space="preserve">City</w:t>
      </w:r>
    </w:p>
    <w:bookmarkStart w:id="29" w:name="Xc3799906423f40af54e871cd58f63bddf58605f"/>
    <w:p>
      <w:pPr>
        <w:pStyle w:val="Heading1"/>
      </w:pPr>
      <w:r>
        <w:t xml:space="preserve">Advancing Global Health Equity: The Strategic Imperative of the Medical Researcher in Mexico City</w:t>
      </w:r>
    </w:p>
    <w:bookmarkStart w:id="20" w:name="X6c1419708408b10e6fea9624733e9916b6211e6"/>
    <w:p>
      <w:pPr>
        <w:pStyle w:val="Heading3"/>
      </w:pPr>
      <w:r>
        <w:t xml:space="preserve">A Framework for Collaborative Innovation and Public Health Integration</w:t>
      </w:r>
    </w:p>
    <w:p>
      <w:pPr>
        <w:pStyle w:val="FirstParagraph"/>
      </w:pPr>
      <w:r>
        <w:rPr>
          <w:bCs/>
          <w:b/>
        </w:rPr>
        <w:t xml:space="preserve">A. R. Gonzalez-Mendez</w:t>
      </w:r>
      <w:r>
        <w:br/>
      </w:r>
      <w:r>
        <w:rPr>
          <w:bCs/>
          <w:b/>
        </w:rPr>
        <w:t xml:space="preserve">Institute of Advanced Biomedical Sciences, Mexico City</w:t>
      </w:r>
    </w:p>
    <w:p>
      <w:pPr>
        <w:pStyle w:val="BodyText"/>
      </w:pPr>
      <w:r>
        <w:rPr>
          <w:bCs/>
          <w:b/>
        </w:rPr>
        <w:t xml:space="preserve">Abstract:</w:t>
      </w:r>
    </w:p>
    <w:p>
      <w:pPr>
        <w:pStyle w:val="BodyText"/>
      </w:pPr>
      <w:r>
        <w:t xml:space="preserve">This paper examines the critical role of the Medical Researcher within the unique socio-economic and epidemiological landscape of Mexico City. As one of the world’s largest metropolitan areas, Mexico City presents a complex microcosm for health research, characterized by a dual burden of infectious diseases and rising chronic conditions. This study argues that enhancing support systems for Medical Researchers is essential not only for local public health outcomes but also as a model for Global South urban centers. We analyze current funding mechanisms, infrastructure limitations, and collaborative opportunities between academia, industry, and government bodies.</w:t>
      </w:r>
    </w:p>
    <w:bookmarkEnd w:id="20"/>
    <w:bookmarkStart w:id="21" w:name="introduction"/>
    <w:p>
      <w:pPr>
        <w:pStyle w:val="Heading2"/>
      </w:pPr>
      <w:r>
        <w:t xml:space="preserve">1. Introduction</w:t>
      </w:r>
    </w:p>
    <w:p>
      <w:pPr>
        <w:pStyle w:val="FirstParagraph"/>
      </w:pPr>
      <w:r>
        <w:t xml:space="preserve">In the contemporary landscape of global science , the position of a Medical Researcher is pivotal in translating scientific discovery into tangible public health improvements . Nowhere is this more pressing than in Mexico City , a megacity facing rapid urbanization , environmental challenges , and significant disparities in healthcare access . The Medical Researcher serves as the linchpin between raw data and actionable policy . However, the traditional models of biomedical inquiry are undergoing a paradigm shift. Researchers can no longer operate solely within isolated laboratory settings ; they must engage with community health needs , ethical considerations , and cross-disciplinary collaboration</w:t>
      </w:r>
    </w:p>
    <w:p>
      <w:pPr>
        <w:pStyle w:val="BodyText"/>
      </w:pPr>
      <w:r>
        <w:t xml:space="preserve">Mexico City stands at a critical juncture. With a population exceeding twenty million people in its metropolitan area, the city generates vast amounts of biomedical data yet often lacks the integrated infrastructure to fully leverage this resource for its citizens . The role of the Medical Researcher here is not merely academic ; it is fundamentally humanitarian . This paper explores how empowering these professionals through targeted investment and structural reform can transform Mexico City into a hub for equitable medical innovation.</w:t>
      </w:r>
    </w:p>
    <w:bookmarkEnd w:id="21"/>
    <w:bookmarkStart w:id="22" w:name="X21954a17691a779c53d70c2f9ce6fc4473a63a3"/>
    <w:p>
      <w:pPr>
        <w:pStyle w:val="Heading2"/>
      </w:pPr>
      <w:r>
        <w:t xml:space="preserve">2. The Epidemiological Context of Mexico City</w:t>
      </w:r>
    </w:p>
    <w:p>
      <w:pPr>
        <w:pStyle w:val="FirstParagraph"/>
      </w:pPr>
      <w:r>
        <w:t xml:space="preserve">To understand the necessity of specialized support for Medical Researchers, one must first appreciate the specific health challenges endemic to this region. Mexico City operates under a "double burden" of disease. On one hand, infectious diseases such as dengue , Zika , and tuberculosis remain persistent threats due to seasonal fluctuations and population density . On the other hand, non-communicable diseases (NCDs) including diabetes , cardiovascular disease , and obesity are reaching epidemic proportions.</w:t>
      </w:r>
    </w:p>
    <w:p>
      <w:pPr>
        <w:pStyle w:val="BodyText"/>
      </w:pPr>
      <w:r>
        <w:t xml:space="preserve">This dual reality demands a new type of Medical Researcher—one who is fluent in both molecular biology and social epidemiology . Traditional biomedical training often produces specialists siloed in specific disciplines. However, the complexity of health issues in Mexico City requires researchers who can navigate the intersection of environmental pollution, socioeconomic status, and genetic predisposition. For instance, air quality in Mexico City has been linked to respiratory exacerbations that worsen outcomes for patients with chronic heart conditions. A Medical Researcher capable of bridging environmental science and clinical cardiology is uniquely positioned to address these compounding risks.</w:t>
      </w:r>
    </w:p>
    <w:bookmarkEnd w:id="22"/>
    <w:bookmarkStart w:id="23" w:name="infrastructure-and-resource-allocation"/>
    <w:p>
      <w:pPr>
        <w:pStyle w:val="Heading2"/>
      </w:pPr>
      <w:r>
        <w:t xml:space="preserve">3. Infrastructure and Resource Allocation</w:t>
      </w:r>
    </w:p>
    <w:p>
      <w:pPr>
        <w:pStyle w:val="FirstParagraph"/>
      </w:pPr>
      <w:r>
        <w:t xml:space="preserve">Despite the high caliber of talent present in institutions such as the National Autonomous University of Mexico (UNAM) and the Mexican Institute of Social Security (IMSS), Medical Researchers often face significant hurdles related to resource allocation. Equipment procurement is frequently hampered by bureaucratic red tape and currency fluctuation, which increases the cost of imported reagents and machinery.</w:t>
      </w:r>
    </w:p>
    <w:p>
      <w:pPr>
        <w:pStyle w:val="BodyText"/>
      </w:pPr>
      <w:r>
        <w:t xml:space="preserve">Furthermore, data infrastructure remains a bottleneck. While digital health records are becoming more common, interoperability between private clinics , public hospitals , and research centers is fragmented . A Medical Researcher seeking to conduct longitudinal studies often struggles to access comprehensive datasets. To advance the field, Mexico City must invest in robust, secure cloud-based repositories that allow for real-time data sharing among vetted researchers. This would not only accelerate discovery but also ensure that findings are rapidly applicable to clinical practice.</w:t>
      </w:r>
    </w:p>
    <w:bookmarkEnd w:id="23"/>
    <w:bookmarkStart w:id="24" w:name="X3cde9d139aeaf269449dda951c76f29b3fff28c"/>
    <w:p>
      <w:pPr>
        <w:pStyle w:val="Heading2"/>
      </w:pPr>
      <w:r>
        <w:t xml:space="preserve">4. The Ethical Dimension and Community Engagement</w:t>
      </w:r>
    </w:p>
    <w:p>
      <w:pPr>
        <w:pStyle w:val="FirstParagraph"/>
      </w:pPr>
      <w:r>
        <w:t xml:space="preserve">The role of the Medical Researcher extends beyond the laboratory walls into the communities where they operate. In Mexico City, there is a historical mistrust of medical interventions in marginalized neighborhoods due to past abuses and systemic neglect . Therefore, ethical research practices must evolve to include meaningful community engagement.</w:t>
      </w:r>
    </w:p>
    <w:p>
      <w:pPr>
        <w:pStyle w:val="BodyText"/>
      </w:pPr>
      <w:r>
        <w:t xml:space="preserve">Medical Researchers are increasingly expected to act as educators and advocates. Participatory Action Research (PAR) models are gaining traction in Mexico City, where researchers collaborate with community leaders to define study priorities. This approach ensures that the Medical Researcher is addressing questions that matter most to the population, rather than imposing external academic agendas. By embedding ethical considerations into the core of their methodology, Medical Researchers can build trust , improve recruitment rates for clinical trials , and enhance the validity of their data through culturally competent methodologies.</w:t>
      </w:r>
    </w:p>
    <w:bookmarkEnd w:id="24"/>
    <w:bookmarkStart w:id="25" w:name="fostering-international-collaboration"/>
    <w:p>
      <w:pPr>
        <w:pStyle w:val="Heading2"/>
      </w:pPr>
      <w:r>
        <w:t xml:space="preserve">5. Fostering International Collaboration</w:t>
      </w:r>
    </w:p>
    <w:p>
      <w:pPr>
        <w:pStyle w:val="FirstParagraph"/>
      </w:pPr>
      <w:r>
        <w:t xml:space="preserve">Mexico City is geographically and culturally positioned as a bridge between North American markets and Latin American scientific communities. Medical Researchers in this hub have a unique opportunity to lead multinational consortia addressing regional health threats . Climate change, for example, is altering the distribution vector for diseases like Chagas disease and Leishmaniasis across borders.</w:t>
      </w:r>
    </w:p>
    <w:p>
      <w:pPr>
        <w:pStyle w:val="BodyText"/>
      </w:pPr>
      <w:r>
        <w:t xml:space="preserve">By strengthening ties with institutions in the United States , Europe , and other parts of Latin America, Medical Researchers can pool resources to tackle large-scale projects that would be unaffordable for individual nations . However, this requires policy changes that facilitate visa processes for international scholars and harmonize regulatory frameworks for clinical trials. Mexico City must position itself not just as a participant in global science, but as a leader in defining standards for tropical medicine and urban health resilience.</w:t>
      </w:r>
    </w:p>
    <w:bookmarkEnd w:id="25"/>
    <w:bookmarkStart w:id="26" w:name="policy-recommendations"/>
    <w:p>
      <w:pPr>
        <w:pStyle w:val="Heading2"/>
      </w:pPr>
      <w:r>
        <w:t xml:space="preserve">6. Policy Recommendations</w:t>
      </w:r>
    </w:p>
    <w:p>
      <w:pPr>
        <w:pStyle w:val="FirstParagraph"/>
      </w:pPr>
      <w:r>
        <w:t xml:space="preserve">To fully realize the potential of the Medical Researcher in Mexico City, several policy interventions are recommended:</w:t>
      </w:r>
    </w:p>
    <w:p>
      <w:pPr>
        <w:numPr>
          <w:ilvl w:val="0"/>
          <w:numId w:val="1001"/>
        </w:numPr>
        <w:pStyle w:val="Compact"/>
      </w:pPr>
      <w:r>
        <w:rPr>
          <w:bCs/>
          <w:b/>
        </w:rPr>
        <w:t xml:space="preserve">Increased Public Funding:</w:t>
      </w:r>
      <w:r>
        <w:t xml:space="preserve">] The government should earmark a specific percentage of GDP for biomedical research , with a focus on translational science that moves findings from bench to bedside.</w:t>
      </w:r>
    </w:p>
    <w:p>
      <w:pPr>
        <w:numPr>
          <w:ilvl w:val="0"/>
          <w:numId w:val="1001"/>
        </w:numPr>
        <w:pStyle w:val="Compact"/>
      </w:pPr>
      <w:r>
        <w:rPr>
          <w:bCs/>
          <w:b/>
        </w:rPr>
        <w:t xml:space="preserve">Digital Infrastructure Investment :</w:t>
      </w:r>
    </w:p>
    <w:p>
      <w:pPr>
        <w:numPr>
          <w:ilvl w:val="0"/>
          <w:numId w:val="1001"/>
        </w:numPr>
        <w:pStyle w:val="Compact"/>
      </w:pPr>
      <w:r>
        <w:rPr>
          <w:bCs/>
          <w:b/>
        </w:rPr>
        <w:t xml:space="preserve">Interdisciplinary Training Programs :</w:t>
      </w:r>
      <w:r>
        <w:t xml:space="preserve">] Universities should create joint degree programs combining medicine , engineering , and sociology to produce versatile Medical Researchers.</w:t>
      </w:r>
    </w:p>
    <w:p>
      <w:pPr>
        <w:numPr>
          <w:ilvl w:val="0"/>
          <w:numId w:val="1001"/>
        </w:numPr>
        <w:pStyle w:val="Compact"/>
      </w:pPr>
      <w:r>
        <w:t xml:space="preserve">Incentive Structures:</w:t>
      </w:r>
    </w:p>
    <w:bookmarkEnd w:id="26"/>
    <w:bookmarkStart w:id="27" w:name="conclusion"/>
    <w:p>
      <w:pPr>
        <w:pStyle w:val="Heading2"/>
      </w:pPr>
      <w:r>
        <w:t xml:space="preserve">7. Conclusion</w:t>
      </w:r>
    </w:p>
    <w:p>
      <w:pPr>
        <w:pStyle w:val="FirstParagraph"/>
      </w:pPr>
      <w:r>
        <w:t xml:space="preserve">The Medical Researcher is the engine of progress in public health . In a city as dynamic and challenging as Mexico City , their work is indispensable. By addressing structural barriers, embracing ethical community engagement, and fostering international partnerships , we can empower these professionals to solve some of the most pressing health challenges of our time.</w:t>
      </w:r>
    </w:p>
    <w:p>
      <w:pPr>
        <w:pStyle w:val="BodyText"/>
      </w:pPr>
      <w:r>
        <w:t xml:space="preserve">Investing in Medical Researchers is not merely an academic expense; it is a strategic investment in the stability and well-being of Mexico City’s future. As global health becomes increasingly interconnected, the insights generated by researchers in this vibrant Mexican hub will have ripple effects worldwide . It is imperative that policymakers , industry leaders , and academic institutions unite to create an ecosystem where Medical Researchers can thrive.</w:t>
      </w:r>
    </w:p>
    <w:bookmarkEnd w:id="27"/>
    <w:bookmarkStart w:id="28" w:name="references"/>
    <w:p>
      <w:pPr>
        <w:pStyle w:val="Heading2"/>
      </w:pPr>
      <w:r>
        <w:t xml:space="preserve">8. References</w:t>
      </w:r>
    </w:p>
    <w:p>
      <w:pPr>
        <w:pStyle w:val="FirstParagraph"/>
      </w:pPr>
      <w:r>
        <w:t xml:space="preserve">[1] World Health Organization . (2023). Urbanization and Health : Challenges for Megacities . Geneva : WHO Press.</w:t>
      </w:r>
    </w:p>
    <w:p>
      <w:pPr>
        <w:pStyle w:val="BodyText"/>
      </w:pPr>
      <w:r>
        <w:t xml:space="preserve">[ 2 ] Instituto Nacional de Salud Pública . ( 20 24 ) Epidemiological Profile of Mexico City. Mexico City : INSP.</w:t>
      </w:r>
    </w:p>
    <w:p>
      <w:pPr>
        <w:pStyle w:val="BodyText"/>
      </w:pPr>
      <w:r>
        <w:t xml:space="preserve">[3] Rodriguez , L., &amp; Martinez , P. (2023). Bridging the Gap: Clinical Research in Resource-Limited Settings . Journal of Global Health Ethics, 15(2), 45-67.</w:t>
      </w:r>
    </w:p>
    <w:p>
      <w:pPr>
        <w:pStyle w:val="BodyText"/>
      </w:pPr>
      <w:r>
        <w:t xml:space="preserve">[4 ] Consejo Nacional de Ciencia y Tecnología . ( 20 23 ) Annual Report on Biomedical Investment in Mexico. Mexico City : CONACYT.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Global Health Equity: The Role of the Medical Researcher in Mexico City</dc:title>
  <dc:creator/>
  <dc:language>en</dc:language>
  <cp:keywords/>
  <dcterms:created xsi:type="dcterms:W3CDTF">2026-07-30T06:17:55Z</dcterms:created>
  <dcterms:modified xsi:type="dcterms:W3CDTF">2026-07-30T06:17:55Z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