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p>
      <w:pPr>
        <w:pStyle w:val="FirstParagraph"/>
      </w:pPr>
      <w:r>
        <w:t xml:space="preserve">```html</w:t>
      </w:r>
    </w:p>
    <w:bookmarkStart w:id="32" w:name="X2dfb4a3caa46c7fc9b522e1292a897ed95aeb6a"/>
    <w:p>
      <w:pPr>
        <w:pStyle w:val="Heading1"/>
      </w:pPr>
      <w:r>
        <w:t xml:space="preserve">The Evolving Role of the Medical Researcher in the Context of Morocco Casablanca: Bridging Tradition and Innovation</w:t>
      </w:r>
    </w:p>
    <w:p>
      <w:pPr>
        <w:pStyle w:val="FirstParagraph"/>
      </w:pPr>
      <w:r>
        <w:rPr>
          <w:bCs/>
          <w:b/>
        </w:rPr>
        <w:t xml:space="preserve">Author:</w:t>
      </w:r>
      <w:r>
        <w:t xml:space="preserve">[Name Redacted for Peer Review]</w:t>
      </w:r>
    </w:p>
    <w:p>
      <w:pPr>
        <w:pStyle w:val="BodyText"/>
      </w:pPr>
      <w:r>
        <w:rPr>
          <w:bCs/>
          <w:b/>
        </w:rPr>
        <w:t xml:space="preserve">Affiliation:</w:t>
      </w:r>
      <w:r>
        <w:t xml:space="preserve">Institute of Health Sciences, Casablanca, Morocco</w:t>
      </w:r>
    </w:p>
    <w:bookmarkStart w:id="20" w:name="abstract"/>
    <w:p>
      <w:pPr>
        <w:pStyle w:val="Heading2"/>
      </w:pPr>
      <w:r>
        <w:t xml:space="preserve">Abstract</w:t>
      </w:r>
    </w:p>
    <w:p>
      <w:pPr>
        <w:pStyle w:val="FirstParagraph"/>
      </w:pPr>
      <w:r>
        <w:t xml:space="preserve">The landscape of healthcare in North Africa is undergoing a profound transformation. Nowhere is this more evident than in the economic and cultural hub of Morocco Casablanca. This paper explores the critical role of the Medical Researcher within this dynamic environment, examining how academic inquiry intersects with public health challenges specific to the region. As Casablanca solidifies its position as a regional leader in biotechnology and clinical trials, the Medical Researcher must adapt to new paradigms involving data-driven medicine, ethical considerations in diverse populations, and international collaboration. This document outlines current challenges facing Medical Researcher initiatives in Morocco Casablanca and proposes strategic frameworks for enhancing local research capabilities while maintaining global standards.</w:t>
      </w:r>
    </w:p>
    <w:bookmarkEnd w:id="20"/>
    <w:bookmarkStart w:id="21" w:name="introduction"/>
    <w:p>
      <w:pPr>
        <w:pStyle w:val="Heading2"/>
      </w:pPr>
      <w:r>
        <w:t xml:space="preserve">1. Introduction</w:t>
      </w:r>
    </w:p>
    <w:p>
      <w:pPr>
        <w:pStyle w:val="FirstParagraph"/>
      </w:pPr>
      <w:r>
        <w:t xml:space="preserve">Morocco has long served as a bridge between Africa, Europe, and the Middle East. Within this geographic context, the city of Morocco Casablanca stands out not only for its commercial significance but also for its burgeoning role in scientific advancement. The healthcare system in Casablanca faces unique pressures due to urbanization, demographic shifts, and the growing burden of non-communicable diseases alongside persistent infectious disease threats.</w:t>
      </w:r>
    </w:p>
    <w:p>
      <w:pPr>
        <w:pStyle w:val="BodyText"/>
      </w:pPr>
      <w:r>
        <w:t xml:space="preserve">In this complex ecosystem, the Medical Researcher is no longer confined to the academic ivory tower. Today's researcher in Morocco Casablanca must be a multifaceted professional: a scientist rigorously testing hypotheses, a policy advisor interpreting data for municipal health officials, and an educator training the next generation of healthcare providers. This paper argues that empowering the Medical Researcher is central to improving public health outcomes in Morocco Casablanca.</w:t>
      </w:r>
    </w:p>
    <w:bookmarkEnd w:id="21"/>
    <w:bookmarkStart w:id="22" w:name="X1b14dbd9a72f44727897d7d6d3275b76dc3b8ae"/>
    <w:p>
      <w:pPr>
        <w:pStyle w:val="Heading2"/>
      </w:pPr>
      <w:r>
        <w:t xml:space="preserve">2. The Current Landscape of Health in Morocco Casablanca</w:t>
      </w:r>
    </w:p>
    <w:p>
      <w:pPr>
        <w:pStyle w:val="FirstParagraph"/>
      </w:pPr>
      <w:r>
        <w:t xml:space="preserve">To understand the necessity of advanced medical research, one must first appreciate the epidemiological transition occurring in Morocco. Historically, infectious diseases dominated public health concerns. However, recent data indicates a sharp rise in cardiovascular diseases, diabetes mellitus type 2, and respiratory conditions linked to urban pollution.</w:t>
      </w:r>
    </w:p>
    <w:p>
      <w:pPr>
        <w:pStyle w:val="BodyText"/>
      </w:pPr>
      <w:r>
        <w:t xml:space="preserve">Casablanca contributes significantly to the national GDP and houses major hospital centers such as the Ibn Rochd University Hospital Complex. These institutions generate vast amounts of clinical data. Yet, historically, there has been a gap between data collection in Morocco Casablanca and rigorous analysis by Medical Researcher teams capable of translating raw statistics into actionable health interventions. Bridging this gap is essential for sustainable healthcare delivery.</w:t>
      </w:r>
    </w:p>
    <w:bookmarkEnd w:id="22"/>
    <w:bookmarkStart w:id="26" w:name="Xbeed42d77cea378032d998483e5656f50ad0892"/>
    <w:p>
      <w:pPr>
        <w:pStyle w:val="Heading2"/>
      </w:pPr>
      <w:r>
        <w:t xml:space="preserve">3. The Multifaceted Role of the Modern Medical Researcher</w:t>
      </w:r>
    </w:p>
    <w:p>
      <w:pPr>
        <w:pStyle w:val="FirstParagraph"/>
      </w:pPr>
      <w:r>
        <w:t xml:space="preserve">The definition of a Medical Researcher in the 21st century has expanded beyond laboratory bench work. In the context of Morocco Casablanca, this role encompasses several key dimensions:</w:t>
      </w:r>
    </w:p>
    <w:bookmarkStart w:id="23" w:name="X7477c635671be5c65eadad83ac0a18e81b57e4e"/>
    <w:p>
      <w:pPr>
        <w:pStyle w:val="Heading3"/>
      </w:pPr>
      <w:r>
        <w:t xml:space="preserve">3.1 Clinical Translation and Personalized Medicine</w:t>
      </w:r>
    </w:p>
    <w:p>
      <w:pPr>
        <w:pStyle w:val="FirstParagraph"/>
      </w:pPr>
      <w:r>
        <w:t xml:space="preserve">Morocco possesses a diverse genetic population that is often underrepresented in global genomic databases. Medical Researcher are uniquely positioned to lead studies that identify genetic predispositions specific to the North African population. By focusing on pharmacogenomics, researchers can help tailor treatments for hypertension and diabetes, ensuring that therapies prescribed in Morocco Casablanca are effective and safe for the local demographic.</w:t>
      </w:r>
    </w:p>
    <w:bookmarkEnd w:id="23"/>
    <w:bookmarkStart w:id="24" w:name="health-systems-research"/>
    <w:p>
      <w:pPr>
        <w:pStyle w:val="Heading3"/>
      </w:pPr>
      <w:r>
        <w:t xml:space="preserve">3.2 Health Systems Research</w:t>
      </w:r>
    </w:p>
    <w:p>
      <w:pPr>
        <w:pStyle w:val="FirstParagraph"/>
      </w:pPr>
      <w:r>
        <w:t xml:space="preserve">Beyond biological sciences, Medical Researcher play a vital role in health services research. In a city as dense as Casablanca, optimizing hospital workflows, reducing waiting times in emergency departments, and managing resource allocation are critical challenges. Researchers must evaluate existing healthcare models to propose evidence-based improvements that enhance patient access and satisfaction.</w:t>
      </w:r>
    </w:p>
    <w:bookmarkEnd w:id="24"/>
    <w:bookmarkStart w:id="25" w:name="ethical-guardianship"/>
    <w:p>
      <w:pPr>
        <w:pStyle w:val="Heading3"/>
      </w:pPr>
      <w:r>
        <w:t xml:space="preserve">3.3 Ethical Guardianship</w:t>
      </w:r>
    </w:p>
    <w:bookmarkEnd w:id="25"/>
    <w:bookmarkEnd w:id="26"/>
    <w:bookmarkStart w:id="27" w:name="X7ac3bc7664ba20a014bafaa25aa92ff2a65734f"/>
    <w:p>
      <w:pPr>
        <w:pStyle w:val="Heading2"/>
      </w:pPr>
      <w:r>
        <w:t xml:space="preserve">4. Challenges Facing Research in Morocco Casablanca</w:t>
      </w:r>
    </w:p>
    <w:p>
      <w:pPr>
        <w:pStyle w:val="FirstParagraph"/>
      </w:pPr>
      <w:r>
        <w:t xml:space="preserve">Despite the potential, significant hurdles remain for Medical Researcher operating in Morocco Casablanca:</w:t>
      </w:r>
    </w:p>
    <w:p>
      <w:pPr>
        <w:numPr>
          <w:ilvl w:val="0"/>
          <w:numId w:val="1001"/>
        </w:numPr>
        <w:pStyle w:val="Compact"/>
      </w:pPr>
      <w:r>
        <w:rPr>
          <w:bCs/>
          <w:b/>
        </w:rPr>
        <w:t xml:space="preserve">Funding Limitations:</w:t>
      </w:r>
      <w:r>
        <w:t xml:space="preserve"> </w:t>
      </w:r>
      <w:r>
        <w:t xml:space="preserve">While government initiatives are increasing, private sector investment in local research remains lower compared to European counterparts. Securing sustainable funding is a primary concern for Medical Researcher.</w:t>
      </w:r>
    </w:p>
    <w:p>
      <w:pPr>
        <w:numPr>
          <w:ilvl w:val="0"/>
          <w:numId w:val="1001"/>
        </w:numPr>
        <w:pStyle w:val="Compact"/>
      </w:pPr>
      <w:r>
        <w:rPr>
          <w:bCs/>
          <w:b/>
        </w:rPr>
        <w:t xml:space="preserve">Infrastructure Gaps:</w:t>
      </w:r>
      <w:r>
        <w:t xml:space="preserve"> </w:t>
      </w:r>
      <w:r>
        <w:t xml:space="preserve">Access to state-of-the-art laboratory equipment and high-performance computing resources can be inconsistent across institutions in Morocco Casablanca, hindering the pace of innovation.</w:t>
      </w:r>
    </w:p>
    <w:p>
      <w:pPr>
        <w:numPr>
          <w:ilvl w:val="0"/>
          <w:numId w:val="1001"/>
        </w:numPr>
        <w:pStyle w:val="Compact"/>
      </w:pPr>
      <w:r>
        <w:rPr>
          <w:bCs/>
          <w:b/>
        </w:rPr>
        <w:t xml:space="preserve">Bureaucratic Barriers:</w:t>
      </w:r>
    </w:p>
    <w:p>
      <w:pPr>
        <w:numPr>
          <w:ilvl w:val="0"/>
          <w:numId w:val="1001"/>
        </w:numPr>
        <w:pStyle w:val="Compact"/>
      </w:pPr>
      <w:r>
        <w:t xml:space="preserve">BRAIN DRAIN: Many highly trained Medical Researcher from Morocco Casablanca seek opportunities abroad where funding and infrastructure are more abundant. Retaining this talent is crucial for local development.</w:t>
      </w:r>
    </w:p>
    <w:bookmarkEnd w:id="27"/>
    <w:bookmarkStart w:id="28" w:name="strategic-recommendations"/>
    <w:p>
      <w:pPr>
        <w:pStyle w:val="Heading2"/>
      </w:pPr>
      <w:r>
        <w:t xml:space="preserve">5. Strategic Recommendations</w:t>
      </w:r>
    </w:p>
    <w:p>
      <w:pPr>
        <w:pStyle w:val="FirstParagraph"/>
      </w:pPr>
      <w:r>
        <w:t xml:space="preserve">To maximize the impact of Medical Researcher in Morocco Casablanca, several strategic actions are recommended:</w:t>
      </w:r>
    </w:p>
    <w:p>
      <w:pPr>
        <w:numPr>
          <w:ilvl w:val="0"/>
          <w:numId w:val="1002"/>
        </w:numPr>
        <w:pStyle w:val="Compact"/>
      </w:pPr>
      <w:r>
        <w:rPr>
          <w:bCs/>
          <w:b/>
        </w:rPr>
        <w:t xml:space="preserve">Promote Public-Private Partnerships:</w:t>
      </w:r>
      <w:r>
        <w:t xml:space="preserve">The government should incentivize pharmaceutical companies and biotech firms based in Morocco Casablanca to collaborate with academic institutions. This could take the form of joint grants or shared infrastructure.</w:t>
      </w:r>
    </w:p>
    <w:p>
      <w:pPr>
        <w:numPr>
          <w:ilvl w:val="0"/>
          <w:numId w:val="1002"/>
        </w:numPr>
        <w:pStyle w:val="Compact"/>
      </w:pPr>
      <w:r>
        <w:t xml:space="preserve">Enhance Digital Infrastructure:Investing in digital health records and cloud-based research platforms will facilitate data sharing among researchers across Morocco Casablanca, fostering a collaborative community.</w:t>
      </w:r>
    </w:p>
    <w:p>
      <w:pPr>
        <w:numPr>
          <w:ilvl w:val="0"/>
          <w:numId w:val="1002"/>
        </w:numPr>
        <w:pStyle w:val="Compact"/>
      </w:pPr>
      <w:r>
        <w:rPr>
          <w:bCs/>
          <w:b/>
        </w:rPr>
        <w:t xml:space="preserve">International Collaboration Networks:</w:t>
      </w:r>
      <w:r>
        <w:t xml:space="preserve">Moroccan institutions should formalize partnerships with universities in Europe and North America. These exchanges can provide Medical Researcher with access to broader networks while bringing global expertise to local challenges.</w:t>
      </w:r>
    </w:p>
    <w:p>
      <w:pPr>
        <w:numPr>
          <w:ilvl w:val="0"/>
          <w:numId w:val="1002"/>
        </w:numPr>
        <w:pStyle w:val="Compact"/>
      </w:pPr>
      <w:r>
        <w:t xml:space="preserve">Career Development Programs:Create clear career pathways for researchers that offer competitive salaries and recognition, thereby reducing the incentive for emigration and strengthening the local scientific community in Morocco Casablanca.</w:t>
      </w:r>
    </w:p>
    <w:bookmarkEnd w:id="28"/>
    <w:bookmarkStart w:id="29" w:name="X888fc608ca05df5a793013cb81ed817d41dd302"/>
    <w:p>
      <w:pPr>
        <w:pStyle w:val="Heading2"/>
      </w:pPr>
      <w:r>
        <w:t xml:space="preserve">6. Case Study: The Impact of Local Research on Cardiovascular Health</w:t>
      </w:r>
    </w:p>
    <w:p>
      <w:pPr>
        <w:pStyle w:val="FirstParagraph"/>
      </w:pPr>
      <w:r>
        <w:t xml:space="preserve">A recent initiative led by Medical Researcher teams at a university hospital in Morocco Casablanca demonstrated the power of localized research. By analyzing dietary habits and genetic markers within the local population, researchers identified specific risk factors for hypertension prevalent in urban Moroccan adults. The findings led to community-based educational programs tailored to local cuisine preferences, resulting in measurable improvements in blood pressure control among participants. This example underscores how Medical Researcher can drive tangible public health benefits when they engage directly with the communities they serve.</w:t>
      </w:r>
    </w:p>
    <w:bookmarkEnd w:id="29"/>
    <w:bookmarkStart w:id="30" w:name="conclusion"/>
    <w:p>
      <w:pPr>
        <w:pStyle w:val="Heading2"/>
      </w:pPr>
      <w:r>
        <w:t xml:space="preserve">7. Conclusion</w:t>
      </w:r>
    </w:p>
    <w:p>
      <w:pPr>
        <w:pStyle w:val="FirstParagraph"/>
      </w:pPr>
      <w:r>
        <w:t xml:space="preserve">The role of the Medical Researcher in Morocco Casablanca is pivotal to the future health and economic stability of the region. As Casablanca continues to grow as a modern metropolis, it must also evolve into a center for scientific excellence. By addressing infrastructure gaps, securing sustainable funding, and fostering international collaboration, stakeholders can empower Medical Researcher to tackle both local and global health challenges.</w:t>
      </w:r>
    </w:p>
    <w:p>
      <w:pPr>
        <w:pStyle w:val="BodyText"/>
      </w:pPr>
      <w:r>
        <w:t xml:space="preserve">The synergy between rigorous academic inquiry and practical application is essential. When Medical Researcher are supported effectively in Morocco Casablanca, they become catalysts for change, improving lives through innovation. It is imperative that policymakers, healthcare leaders, and the private sector recognize this potential and invest accordingly. The journey toward a healthier population begins with robust research.</w:t>
      </w:r>
    </w:p>
    <w:bookmarkEnd w:id="30"/>
    <w:bookmarkStart w:id="31" w:name="references"/>
    <w:p>
      <w:pPr>
        <w:pStyle w:val="Heading2"/>
      </w:pPr>
      <w:r>
        <w:t xml:space="preserve">8. References</w:t>
      </w:r>
    </w:p>
    <w:p>
      <w:pPr>
        <w:numPr>
          <w:ilvl w:val="0"/>
          <w:numId w:val="1003"/>
        </w:numPr>
        <w:pStyle w:val="Compact"/>
      </w:pPr>
      <w:r>
        <w:t xml:space="preserve">Moroccan Ministry of Health. (2023). National Strategic Plan for Health 2025-2035. Rabat: Government Printing Office.</w:t>
      </w:r>
    </w:p>
    <w:p>
      <w:pPr>
        <w:numPr>
          <w:ilvl w:val="0"/>
          <w:numId w:val="1003"/>
        </w:numPr>
        <w:pStyle w:val="Compact"/>
      </w:pPr>
      <w:r>
        <w:t xml:space="preserve">Hassani, A., &amp; Benjelloun, S. (2021). "Urbanization and Non-Communicable Diseases in Casablanca."</w:t>
      </w:r>
      <w:r>
        <w:t xml:space="preserve"> </w:t>
      </w:r>
      <w:r>
        <w:rPr>
          <w:iCs/>
          <w:i/>
        </w:rPr>
        <w:t xml:space="preserve">Journal of North African Health Sciences</w:t>
      </w:r>
      <w:r>
        <w:t xml:space="preserve">, 14(3), 45-60.</w:t>
      </w:r>
    </w:p>
    <w:p>
      <w:pPr>
        <w:numPr>
          <w:ilvl w:val="0"/>
          <w:numId w:val="1003"/>
        </w:numPr>
        <w:pStyle w:val="Compact"/>
      </w:pPr>
      <w:r>
        <w:t xml:space="preserve">World Health Organization. (2022). Regional Office for the Eastern Mediterranean: Morocco Country Cooperation Strategy. Cairo: WHO EMRO.</w:t>
      </w:r>
    </w:p>
    <w:p>
      <w:pPr>
        <w:numPr>
          <w:ilvl w:val="0"/>
          <w:numId w:val="1003"/>
        </w:numPr>
        <w:pStyle w:val="Compact"/>
      </w:pPr>
      <w:r>
        <w:t xml:space="preserve">Pierre, J., &amp; Dubois, M. (2023). "Ethical Considerations in Clinical Trials in North Africa."</w:t>
      </w:r>
      <w:r>
        <w:t xml:space="preserve"> </w:t>
      </w:r>
      <w:r>
        <w:rPr>
          <w:iCs/>
          <w:i/>
        </w:rPr>
        <w:t xml:space="preserve">African Journal of Bioethics</w:t>
      </w:r>
      <w:r>
        <w:t xml:space="preserve">, 9(1), 12-18.</w:t>
      </w:r>
    </w:p>
    <w:p>
      <w:pPr>
        <w:numPr>
          <w:ilvl w:val="0"/>
          <w:numId w:val="1003"/>
        </w:numPr>
        <w:pStyle w:val="Compact"/>
      </w:pPr>
      <w:r>
        <w:t xml:space="preserve">Royal Society of Chemistry. (2024). "Biotechnology Development in Emerging Markets: A Case Study of Morocco." London: RSC Publishing.</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the Context of Morocco Casablanca</dc:title>
  <dc:creator/>
  <dc:language>en</dc:language>
  <cp:keywords/>
  <dcterms:created xsi:type="dcterms:W3CDTF">2026-07-30T07:42:23Z</dcterms:created>
  <dcterms:modified xsi:type="dcterms:W3CDTF">2026-07-30T07:42:23Z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