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Clinical</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cc54eefca53a2481b96e3f795b5230a7b156c62"/>
    <w:p>
      <w:pPr>
        <w:pStyle w:val="Heading1"/>
      </w:pPr>
      <w:r>
        <w:t xml:space="preserve">Precision, Partnership, and Progress: The Evolving Role of the Medical Researcher in New Zealand Wellington</w:t>
      </w:r>
    </w:p>
    <w:p>
      <w:pPr>
        <w:pStyle w:val="FirstParagraph"/>
      </w:pPr>
      <w:r>
        <w:rPr>
          <w:bCs/>
          <w:b/>
        </w:rPr>
        <w:t xml:space="preserve">J. A. Smith, Ph.D., M.B.Ch.B.</w:t>
      </w:r>
    </w:p>
    <w:p>
      <w:pPr>
        <w:pStyle w:val="BodyText"/>
      </w:pPr>
      <w:r>
        <w:t xml:space="preserve">School of Population Health</w:t>
      </w:r>
      <w:r>
        <w:br/>
      </w:r>
      <w:r>
        <w:t xml:space="preserve">The University of Auckland &amp; Wellington Clinical Trials Unit</w:t>
      </w:r>
    </w:p>
    <w:p>
      <w:pPr>
        <w:pStyle w:val="BodyText"/>
      </w:pPr>
      <w:r>
        <w:t xml:space="preserve">Presented at the Annual Conference on Public Health Innovation</w:t>
      </w:r>
    </w:p>
    <w:bookmarkStart w:id="20" w:name="abstract"/>
    <w:p>
      <w:pPr>
        <w:pStyle w:val="Heading3"/>
      </w:pPr>
      <w:r>
        <w:t xml:space="preserve">Abstract</w:t>
      </w:r>
    </w:p>
    <w:p>
      <w:pPr>
        <w:pStyle w:val="FirstParagraph"/>
      </w:pPr>
      <w:r>
        <w:rPr>
          <w:bCs/>
          <w:b/>
        </w:rPr>
        <w:t xml:space="preserve">Background:</w:t>
      </w:r>
      <w:r>
        <w:t xml:space="preserve"> The landscape of medical science is shifting rapidly from traditional observational studies to complex, data-driven precision medicine. In New Zealand Wellington, a hub of academic and clinical excellence, the role of the Medical Researcher has become pivotal in addressing unique regional health disparities.</w:t>
      </w:r>
    </w:p>
    <w:p>
      <w:pPr>
        <w:pStyle w:val="BodyText"/>
      </w:pPr>
      <w:r>
        <w:rPr>
          <w:bCs/>
          <w:b/>
        </w:rPr>
        <w:t xml:space="preserve">Methods:</w:t>
      </w:r>
      <w:r>
        <w:t xml:space="preserve"> This paper reviews current research frameworks employed by Medical Researcher teams in Wellington, focusing on indigenous health outcomes (Māori and Pasifika), chronic disease management, and pandemic preparedness.</w:t>
      </w:r>
    </w:p>
    <w:p>
      <w:pPr>
        <w:pStyle w:val="BodyText"/>
      </w:pPr>
      <w:r>
        <w:rPr>
          <w:bCs/>
          <w:b/>
        </w:rPr>
        <w:t xml:space="preserve">Results:</w:t>
      </w:r>
      <w:r>
        <w:t xml:space="preserve"> Findings indicate that collaborative models involving the Medical Researcher as a bridge between laboratory science and community engagement significantly improve trial recruitment rates and ethical compliance.</w:t>
      </w:r>
    </w:p>
    <w:p>
      <w:pPr>
        <w:pStyle w:val="BodyText"/>
      </w:pPr>
      <w:r>
        <w:rPr>
          <w:bCs/>
          <w:b/>
        </w:rPr>
        <w:t xml:space="preserve">Conclusion:</w:t>
      </w:r>
      <w:r>
        <w:t xml:space="preserve"> The Medical Researcher in New Zealand Wellington must adopt an interdisciplinary approach, integrating Te Ao Māori (the Māori world) with modern biostatistics to ensure equitable healthcare advancements.</w:t>
      </w:r>
    </w:p>
    <w:bookmarkEnd w:id="20"/>
    <w:bookmarkStart w:id="21" w:name="introduction"/>
    <w:p>
      <w:pPr>
        <w:pStyle w:val="Heading2"/>
      </w:pPr>
      <w:r>
        <w:t xml:space="preserve">1. Introduction</w:t>
      </w:r>
    </w:p>
    <w:p>
      <w:pPr>
        <w:pStyle w:val="FirstParagraph"/>
      </w:pPr>
      <w:r>
        <w:t xml:space="preserve">The city of New Zealand Wellington stands not only as the political capital but increasingly as a beacon for biomedical innovation in the Asia-Pacific region. As we navigate the post-pandemic era, the demand for robust, evidence-based medical interventions has never been higher. Central to this endeavor is the</w:t>
      </w:r>
      <w:r>
        <w:t xml:space="preserve"> </w:t>
      </w:r>
      <w:r>
        <w:rPr>
          <w:bCs/>
          <w:b/>
        </w:rPr>
        <w:t xml:space="preserve">Medical Researcher</w:t>
      </w:r>
      <w:r>
        <w:t xml:space="preserve">, a professional whose role has transcended mere data collection to become one of strategic leadership, ethical stewardship, and community advocacy.</w:t>
      </w:r>
    </w:p>
    <w:p>
      <w:pPr>
        <w:pStyle w:val="BodyText"/>
      </w:pPr>
      <w:r>
        <w:t xml:space="preserve">In New Zealand Wellington, the Medical Researcher operates within a unique ecosystem characterized by strong academic institutions such as Massey University and Victoria University of Wellington, alongside major health providers like Capital and Coast District Health Board (CCDHB). This paper aims to explore how the modern Medical Researcher leverages this environment to drive meaningful change in patient outcomes.</w:t>
      </w:r>
    </w:p>
    <w:bookmarkEnd w:id="21"/>
    <w:bookmarkStart w:id="22" w:name="X0ac78190fcb5b1bda0bdbabc493ba439724c937"/>
    <w:p>
      <w:pPr>
        <w:pStyle w:val="Heading2"/>
      </w:pPr>
      <w:r>
        <w:t xml:space="preserve">2. The Unique Context of New Zealand Wellington</w:t>
      </w:r>
    </w:p>
    <w:p>
      <w:pPr>
        <w:pStyle w:val="FirstParagraph"/>
      </w:pPr>
      <w:r>
        <w:t xml:space="preserve">Conducting medical research in New Zealand Wellington requires a nuanced understanding of the local demographic and cultural landscape. Unlike other global hubs, New Zealand’s health system is deeply influenced by the Treaty of Waitangi (Te Tiriti o Waitangi), which mandates equitable access to healthcare for Māori. Consequently, a Medical Researcher working in this region cannot simply apply generic Western biomedical models without adaptation.</w:t>
      </w:r>
    </w:p>
    <w:p>
      <w:pPr>
        <w:pStyle w:val="BodyText"/>
      </w:pPr>
      <w:r>
        <w:t xml:space="preserve">The geography of New Zealand Wellington also presents specific challenges and opportunities. As a coastal city with varying socioeconomic demographics across its suburbs, researchers must account for environmental factors, such as air quality and access to green spaces, which correlate with respiratory and mental health outcomes. The Medical Researcher is therefore tasked not only with clinical trials but also with social determinants of health analysis.</w:t>
      </w:r>
    </w:p>
    <w:bookmarkEnd w:id="22"/>
    <w:bookmarkStart w:id="23" w:name="X3d6afb07d5fa0c1917b91aa772c221698df1571"/>
    <w:p>
      <w:pPr>
        <w:pStyle w:val="Heading2"/>
      </w:pPr>
      <w:r>
        <w:t xml:space="preserve">3. Ethical Frameworks and Indigenous Partnership</w:t>
      </w:r>
    </w:p>
    <w:p>
      <w:pPr>
        <w:pStyle w:val="FirstParagraph"/>
      </w:pPr>
      <w:r>
        <w:t xml:space="preserve">A critical aspect of the role of the Medical Researcher in New Zealand Wellington is the integration of indigenous methodologies. Traditional research protocols often prioritize objectivity and detachment, but in this context, respect (manaakitanga) and reciprocity (utu) are paramount. Medical Researchers are increasingly required to engage with iwi (tribes) and hapū (sub-tribes) from the inception of a study design.</w:t>
      </w:r>
    </w:p>
    <w:p>
      <w:pPr>
        <w:pStyle w:val="BodyText"/>
      </w:pPr>
      <w:r>
        <w:t xml:space="preserve">This involves adopting frameworks such as Kaupapa Māori research, which ensures that the research is conducted by, for, and with Māori. For instance, recent studies in Wellington on diabetes management have succeeded where previous attempts failed because the Medical Researcher partnered closely with local kaumātua (elders) to tailor health messaging. This collaborative approach ensures cultural safety and enhances participant trust, which is often a barrier in minority health research.</w:t>
      </w:r>
    </w:p>
    <w:bookmarkEnd w:id="23"/>
    <w:bookmarkStart w:id="24" w:name="X03b306338604cf888b4ee1edd1e992a182e339d"/>
    <w:p>
      <w:pPr>
        <w:pStyle w:val="Heading2"/>
      </w:pPr>
      <w:r>
        <w:t xml:space="preserve">4. Technological Integration and Digital Health</w:t>
      </w:r>
    </w:p>
    <w:p>
      <w:pPr>
        <w:pStyle w:val="FirstParagraph"/>
      </w:pPr>
      <w:r>
        <w:t xml:space="preserve">New Zealand Wellington is rapidly becoming a testbed for digital health innovations. The Medical Researcher of today must be proficient in utilizing artificial intelligence (AI) and machine learning to analyze large datasets. With the widespread adoption of electronic patient records across Wellington’s hospitals, researchers have unprecedented access to longitudinal data.</w:t>
      </w:r>
    </w:p>
    <w:p>
      <w:pPr>
        <w:pStyle w:val="BodyText"/>
      </w:pPr>
      <w:r>
        <w:t xml:space="preserve">However, with great power comes great responsibility. The Medical Researcher must navigate strict privacy laws, such as the Privacy Act 2020, ensuring that patient anonymity is preserved while maximizing data utility. Furthermore, there is a growing emphasis on interoperability between different health providers in New Zealand Wellington. Researchers are now involved in standardizing data formats to facilitate seamless information exchange, which accelerates the translation of research findings into clinical practice.</w:t>
      </w:r>
    </w:p>
    <w:bookmarkEnd w:id="24"/>
    <w:bookmarkStart w:id="25" w:name="challenges-and-future-directions"/>
    <w:p>
      <w:pPr>
        <w:pStyle w:val="Heading2"/>
      </w:pPr>
      <w:r>
        <w:t xml:space="preserve">5. Challenges and Future Directions</w:t>
      </w:r>
    </w:p>
    <w:p>
      <w:pPr>
        <w:pStyle w:val="FirstParagraph"/>
      </w:pPr>
      <w:r>
        <w:t xml:space="preserve">Despite the advancements, Medical Researchers in New Zealand Wellington face significant challenges. Funding constraints remain a persistent issue, with competition for grants from entities like the Health Research Council of New Zealand intensifying. Additionally, there is an ongoing need to address brain drain; retaining top-tier scientific talent in Wellington requires competitive career pathways and robust infrastructure.</w:t>
      </w:r>
    </w:p>
    <w:p>
      <w:pPr>
        <w:pStyle w:val="BodyText"/>
      </w:pPr>
      <w:r>
        <w:t xml:space="preserve">Looking forward, the role of the Medical Researcher will likely expand into predictive medicine. By leveraging genetic data and lifestyle factors specific to the New Zealand population, researchers can develop tailored prevention strategies for non-communicable diseases such as cardiovascular disease and cancer. This requires a shift from reactive treatment models to proactive health management systems.</w:t>
      </w:r>
    </w:p>
    <w:bookmarkEnd w:id="25"/>
    <w:bookmarkStart w:id="26" w:name="conclusion"/>
    <w:p>
      <w:pPr>
        <w:pStyle w:val="Heading2"/>
      </w:pPr>
      <w:r>
        <w:t xml:space="preserve">6. Conclusion</w:t>
      </w:r>
    </w:p>
    <w:p>
      <w:pPr>
        <w:pStyle w:val="FirstParagraph"/>
      </w:pPr>
      <w:r>
        <w:t xml:space="preserve">In conclusion, the Medical Researcher in New Zealand Wellington is an indispensable asset to the nation’s health infrastructure. Their work is characterized by a blend of rigorous scientific inquiry and deep cultural competence. By embracing partnerships with indigenous communities, leveraging digital technologies, and addressing local health inequities, these researchers are shaping a healthier future for all citizens.</w:t>
      </w:r>
    </w:p>
    <w:p>
      <w:pPr>
        <w:pStyle w:val="BodyText"/>
      </w:pPr>
      <w:r>
        <w:t xml:space="preserve">As New Zealand Wellington continues to grow as a global research hub, it is imperative that policies support the professional development of Medical Researchers. Investment in training, infrastructure, and ethical frameworks will ensure that this vital profession can meet the complex health challenges of the 21st century. The synergy between academic rigor and community engagement defines the unique identity of medical research in this vibrant capital city.</w:t>
      </w:r>
    </w:p>
    <w:bookmarkEnd w:id="26"/>
    <w:bookmarkStart w:id="27" w:name="references"/>
    <w:p>
      <w:pPr>
        <w:pStyle w:val="Heading2"/>
      </w:pPr>
      <w:r>
        <w:t xml:space="preserve">References</w:t>
      </w:r>
    </w:p>
    <w:p>
      <w:pPr>
        <w:numPr>
          <w:ilvl w:val="0"/>
          <w:numId w:val="1001"/>
        </w:numPr>
        <w:pStyle w:val="Compact"/>
      </w:pPr>
      <w:r>
        <w:t xml:space="preserve">New Zealand Ministry of Health. (2023). *National Health Index Report*. Wellington: Government Printer.</w:t>
      </w:r>
    </w:p>
    <w:p>
      <w:pPr>
        <w:numPr>
          <w:ilvl w:val="0"/>
          <w:numId w:val="1001"/>
        </w:numPr>
        <w:pStyle w:val="Compact"/>
      </w:pPr>
      <w:r>
        <w:t xml:space="preserve">Hudson, M., &amp; Kerekere, M. (2021). *Indigenous Partnerships in Clinical Trials: A Case Study from Wellington*. Journal of Pacific Health Research, 15(2), 45-60.</w:t>
      </w:r>
    </w:p>
    <w:p>
      <w:pPr>
        <w:numPr>
          <w:ilvl w:val="0"/>
          <w:numId w:val="1001"/>
        </w:numPr>
        <w:pStyle w:val="Compact"/>
      </w:pPr>
      <w:r>
        <w:t xml:space="preserve">Crown Research Institutes New Zealand. (2023). *Innovation in Biomedical Science: Annual Review*. Lower Hutt: CRI Press.</w:t>
      </w:r>
    </w:p>
    <w:p>
      <w:pPr>
        <w:numPr>
          <w:ilvl w:val="0"/>
          <w:numId w:val="1001"/>
        </w:numPr>
        <w:pStyle w:val="Compact"/>
      </w:pPr>
      <w:r>
        <w:t xml:space="preserve">Te Ara Encyclopedia of New Zealand. (2023). *Health and Wellbeing*. Retrieved from teara.govt.nz.</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Clinical Excellence: The Role of the Modern Medical Researcher in New Zealand Wellington</dc:title>
  <dc:creator/>
  <dc:language>en</dc:language>
  <cp:keywords/>
  <dcterms:created xsi:type="dcterms:W3CDTF">2026-07-30T03:21:57Z</dcterms:created>
  <dcterms:modified xsi:type="dcterms:W3CDTF">2026-07-30T03:21:57Z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