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29" w:name="X35cf601b405a3aa645454ee4079391fdb663e9f"/>
    <w:p>
      <w:pPr>
        <w:pStyle w:val="Heading1"/>
      </w:pPr>
      <w:r>
        <w:t xml:space="preserve">The Evolving Role of the Medical Researcher in Pakistan Islamabad</w:t>
      </w:r>
    </w:p>
    <w:p>
      <w:pPr>
        <w:pStyle w:val="FirstParagraph"/>
      </w:pPr>
      <w:r>
        <w:rPr>
          <w:bCs/>
          <w:b/>
        </w:rPr>
        <w:t xml:space="preserve">A Conference Paper Presented at the National Health Summit</w:t>
      </w:r>
    </w:p>
    <w:p>
      <w:pPr>
        <w:pStyle w:val="BodyText"/>
      </w:pPr>
      <w:r>
        <w:rPr>
          <w:iCs/>
          <w:i/>
        </w:rPr>
        <w:t xml:space="preserve">Islamabad, Pakistan</w:t>
      </w:r>
    </w:p>
    <w:bookmarkStart w:id="20" w:name="abstract"/>
    <w:p>
      <w:pPr>
        <w:pStyle w:val="Heading2"/>
      </w:pPr>
      <w:r>
        <w:t xml:space="preserve">Abstract</w:t>
      </w:r>
    </w:p>
    <w:p>
      <w:pPr>
        <w:pStyle w:val="FirstParagraph"/>
      </w:pPr>
      <w:r>
        <w:t xml:space="preserve">This paper explores the critical and transformative role of the medical researcher within the specific context of Islamabad, Pakistan. As the capital city serves as a nexus for policy-making, international diplomacy, and academic institutions in Pakistan Islamabad, it presents a unique landscape for biomedical innovation. The document analyzes how medical researchers are shifting from purely theoretical inquiry to applied solutions that address local health challenges. Furthermore, it examines the collaborative frameworks between government bodies, non-governmental organizations (NGOs), and international partners located in the capital. The findings suggest that empowering the medical researcher as a key stakeholder is essential for developing sustainable healthcare policies tailored to the demographic realities of Pakistan.</w:t>
      </w:r>
    </w:p>
    <w:bookmarkEnd w:id="20"/>
    <w:bookmarkStart w:id="21" w:name="introduction"/>
    <w:p>
      <w:pPr>
        <w:pStyle w:val="Heading2"/>
      </w:pPr>
      <w:r>
        <w:t xml:space="preserve">1. Introduction</w:t>
      </w:r>
    </w:p>
    <w:p>
      <w:pPr>
        <w:pStyle w:val="FirstParagraph"/>
      </w:pPr>
      <w:r>
        <w:t xml:space="preserve">In recent years, the landscape of public health in South Asia has undergone significant transformation, with Pakistan Islamabad emerging as a central hub for medical discourse and policy formulation. Historically, healthcare delivery in developing nations has been viewed through a lens of immediate intervention rather than long-term strategic planning. However, the paradigm is shifting. The city of Islamabad is not merely an administrative capital; it is home to premier universities, specialized hospitals, and the headquarters of numerous international health organizations such as the World Health Organization (WHO) and UNICEF.</w:t>
      </w:r>
    </w:p>
    <w:p>
      <w:pPr>
        <w:pStyle w:val="BodyText"/>
      </w:pPr>
      <w:r>
        <w:t xml:space="preserve">Within this ecosystem, the medical researcher occupies a pivotal position. Unlike in Western contexts where research infrastructure may be more matured, researchers operating in Pakistan Islamabad must navigate a complex web of resource constraints, cultural nuances, and urgent public health needs. This paper argues that the modern medical researcher is no longer just an observer but is becoming an active architect of healthcare policy and community health strategies.</w:t>
      </w:r>
    </w:p>
    <w:bookmarkEnd w:id="21"/>
    <w:bookmarkStart w:id="22" w:name="the-contextual-landscape-why-islamabad"/>
    <w:p>
      <w:pPr>
        <w:pStyle w:val="Heading2"/>
      </w:pPr>
      <w:r>
        <w:t xml:space="preserve">2. The Contextual Landscape: Why Islamabad?</w:t>
      </w:r>
    </w:p>
    <w:p>
      <w:pPr>
        <w:pStyle w:val="FirstParagraph"/>
      </w:pPr>
      <w:r>
        <w:t xml:space="preserve">The choice of Islamabad as the focal point for this discussion is deliberate. As the planned capital of Pakistan, it hosts a convergence of diverse populations, including civil servants, military personnel, academic elites, and refugees from neighboring regions. This demographic diversity creates a microcosm of health challenges that are prevalent across the entire country.</w:t>
      </w:r>
    </w:p>
    <w:p>
      <w:pPr>
        <w:pStyle w:val="BodyText"/>
      </w:pPr>
      <w:r>
        <w:t xml:space="preserve">Medical researchers based in this region have access to data and infrastructure that is often more robust than in rural areas. However, they also face the pressure of producing results that can be immediately utilized by federal policymakers. The proximity to decision-making bodies allows for a direct feedback loop between research findings and policy implementation, a dynamic that is less pronounced in other parts of Pakistan.</w:t>
      </w:r>
    </w:p>
    <w:bookmarkEnd w:id="22"/>
    <w:bookmarkStart w:id="23" w:name="key-areas-of-research-focus"/>
    <w:p>
      <w:pPr>
        <w:pStyle w:val="Heading2"/>
      </w:pPr>
      <w:r>
        <w:t xml:space="preserve">3. Key Areas of Research Focus</w:t>
      </w:r>
    </w:p>
    <w:p>
      <w:pPr>
        <w:pStyle w:val="FirstParagraph"/>
      </w:pPr>
      <w:r>
        <w:t xml:space="preserve">The portfolio of work undertaken by the medical researcher in this region has evolved to address specific national priorities. Three primary areas stand out:</w:t>
      </w:r>
    </w:p>
    <w:p>
      <w:pPr>
        <w:numPr>
          <w:ilvl w:val="0"/>
          <w:numId w:val="1001"/>
        </w:numPr>
        <w:pStyle w:val="Compact"/>
      </w:pPr>
      <w:r>
        <w:rPr>
          <w:bCs/>
          <w:b/>
        </w:rPr>
        <w:t xml:space="preserve">Infectious Disease Control:</w:t>
      </w:r>
      <w:r>
        <w:t xml:space="preserve"> </w:t>
      </w:r>
      <w:r>
        <w:t xml:space="preserve">Despite global advances, infectious diseases remain a significant burden in Pakistan Islamabad and surrounding provinces. Research focuses on surveillance systems, vaccine efficacy, and the epidemiology of diseases such as dengue fever, malaria, and tuberculosis. The role of the researcher here involves designing early warning systems that can alert health authorities to potential outbreaks.</w:t>
      </w:r>
    </w:p>
    <w:p>
      <w:pPr>
        <w:numPr>
          <w:ilvl w:val="0"/>
          <w:numId w:val="1001"/>
        </w:numPr>
        <w:pStyle w:val="Compact"/>
      </w:pPr>
      <w:r>
        <w:rPr>
          <w:bCs/>
          <w:b/>
        </w:rPr>
        <w:t xml:space="preserve">Nutritional Deficiencies:</w:t>
      </w:r>
      <w:r>
        <w:t xml:space="preserve"> </w:t>
      </w:r>
      <w:r>
        <w:t xml:space="preserve">Pakistan faces one of the highest rates of stunting and wasting among children in South Asia. Medical researchers are conducting longitudinal studies to understand the dietary habits and socioeconomic factors contributing to these issues. In Islamabad, where urbanization is rapid, researchers are examining the "double burden" of malnutrition—where undernutrition coexists with rising rates of obesity and lifestyle-related diseases.</w:t>
      </w:r>
    </w:p>
    <w:p>
      <w:pPr>
        <w:numPr>
          <w:ilvl w:val="0"/>
          <w:numId w:val="1001"/>
        </w:numPr>
        <w:pStyle w:val="Compact"/>
      </w:pPr>
      <w:r>
        <w:rPr>
          <w:bCs/>
          <w:b/>
        </w:rPr>
        <w:t xml:space="preserve">Non-Communicable Diseases (NCDs):</w:t>
      </w:r>
      <w:r>
        <w:t xml:space="preserve"> </w:t>
      </w:r>
      <w:r>
        <w:t xml:space="preserve">As lifestyles change, there is a sharp rise in diabetes, hypertension, and cardiovascular diseases. The medical researcher is tasked with identifying risk factors specific to the Pakistani population, such as genetic predispositions and dietary patterns rich in refined carbohydrates and saturated fats.</w:t>
      </w:r>
    </w:p>
    <w:bookmarkEnd w:id="23"/>
    <w:bookmarkStart w:id="24" w:name="X328fa69b364f3386ace1967fca3f33c6bc9db43"/>
    <w:p>
      <w:pPr>
        <w:pStyle w:val="Heading2"/>
      </w:pPr>
      <w:r>
        <w:t xml:space="preserve">4. Challenges Faced by the Medical Researcher</w:t>
      </w:r>
    </w:p>
    <w:p>
      <w:pPr>
        <w:pStyle w:val="FirstParagraph"/>
      </w:pPr>
      <w:r>
        <w:t xml:space="preserve">While the opportunities are vast, the medical researcher in Pakistan Islamabad encounters significant hurdles. Funding remains a primary concern. While international grants support large-scale trials, there is often a lack of sustained local funding for pilot studies and preliminary research.</w:t>
      </w:r>
    </w:p>
    <w:p>
      <w:pPr>
        <w:pStyle w:val="BodyText"/>
      </w:pPr>
      <w:r>
        <w:t xml:space="preserve">Additionally, bureaucratic inertia can slow down the ethical review process and data collection approvals. Researchers must often spend considerable time navigating regulatory frameworks before beginning actual fieldwork. Furthermore, the brain drain phenomenon sees many talented researchers leaving Pakistan Islamabad for opportunities abroad, creating a gap in institutional knowledge and continuity of long-term studies.</w:t>
      </w:r>
    </w:p>
    <w:bookmarkEnd w:id="24"/>
    <w:bookmarkStart w:id="25" w:name="the-bridge-between-science-and-policy"/>
    <w:p>
      <w:pPr>
        <w:pStyle w:val="Heading2"/>
      </w:pPr>
      <w:r>
        <w:t xml:space="preserve">5. The Bridge Between Science and Policy</w:t>
      </w:r>
    </w:p>
    <w:p>
      <w:pPr>
        <w:pStyle w:val="FirstParagraph"/>
      </w:pPr>
      <w:r>
        <w:t xml:space="preserve">The most critical evolution in the role of the medical researcher is their transition into policy advisors. In Islamabad, where ministries such as the Ministry of National Health Services, Regulations and Coordination are located, researchers have a unique platform to influence legislation.</w:t>
      </w:r>
    </w:p>
    <w:p>
      <w:pPr>
        <w:pStyle w:val="BodyText"/>
      </w:pPr>
      <w:r>
        <w:t xml:space="preserve">Successful medical researchers are those who can translate complex statistical data into actionable recommendations for policymakers. For instance, research indicating the high cost-effectiveness of community-based health workers can directly influence federal budget allocations. By engaging with think tanks and parliamentary committees, these researchers ensure that evidence-based medicine drives national health strategy rather than anecdotal or political considerations.</w:t>
      </w:r>
    </w:p>
    <w:bookmarkEnd w:id="25"/>
    <w:bookmarkStart w:id="26" w:name="collaboration-and-future-directions"/>
    <w:p>
      <w:pPr>
        <w:pStyle w:val="Heading2"/>
      </w:pPr>
      <w:r>
        <w:t xml:space="preserve">6. Collaboration and Future Directions</w:t>
      </w:r>
    </w:p>
    <w:p>
      <w:pPr>
        <w:pStyle w:val="FirstParagraph"/>
      </w:pPr>
      <w:r>
        <w:t xml:space="preserve">To maximize impact, collaboration is key. The medical researcher must work closely with clinicians to identify unmet needs in patient care and with data scientists to manage large health datasets. In Islamabad, there are growing initiatives to create public-private partnerships (PPPs) where private pharmaceutical companies collaborate with academic researchers.</w:t>
      </w:r>
    </w:p>
    <w:p>
      <w:pPr>
        <w:pStyle w:val="BodyText"/>
      </w:pPr>
      <w:r>
        <w:t xml:space="preserve">Futuristic directions include the integration of Artificial Intelligence (AI) in diagnostic research and the use of telemedicine platforms for remote data collection. The medical researcher must be adaptable, embracing technological advancements that can overcome geographical barriers and improve the speed of diagnosis and treatment.</w:t>
      </w:r>
    </w:p>
    <w:bookmarkEnd w:id="26"/>
    <w:bookmarkStart w:id="27" w:name="conclusion"/>
    <w:p>
      <w:pPr>
        <w:pStyle w:val="Heading2"/>
      </w:pPr>
      <w:r>
        <w:t xml:space="preserve">7. Conclusion</w:t>
      </w:r>
    </w:p>
    <w:p>
      <w:pPr>
        <w:pStyle w:val="FirstParagraph"/>
      </w:pPr>
      <w:r>
        <w:t xml:space="preserve">In conclusion, the medical researcher in Pakistan Islamabad is an indispensable asset to the nation's health infrastructure. They serve as the vital link between scientific discovery and practical healthcare delivery. By addressing local challenges such as infectious diseases, malnutrition, and NCDs through rigorous study and active policy engagement, they contribute to a healthier society.</w:t>
      </w:r>
    </w:p>
    <w:p>
      <w:pPr>
        <w:pStyle w:val="BodyText"/>
      </w:pPr>
      <w:r>
        <w:t xml:space="preserve">The path forward requires sustained investment in research infrastructure, streamlined regulatory processes for ethical approvals, and stronger incentives to retain talent within the country. As Pakistan continues its developmental journey, the voice of the medical researcher must be amplified. It is through their dedicated efforts that sustainable health policies will be forged, ensuring equitable healthcare access for all citizens across Pakistan Islamabad and beyond.</w:t>
      </w:r>
    </w:p>
    <w:bookmarkEnd w:id="27"/>
    <w:bookmarkStart w:id="28" w:name="references"/>
    <w:p>
      <w:pPr>
        <w:pStyle w:val="Heading2"/>
      </w:pPr>
      <w:r>
        <w:t xml:space="preserve">References</w:t>
      </w:r>
    </w:p>
    <w:p>
      <w:pPr>
        <w:numPr>
          <w:ilvl w:val="0"/>
          <w:numId w:val="1002"/>
        </w:numPr>
        <w:pStyle w:val="Compact"/>
      </w:pPr>
      <w:r>
        <w:t xml:space="preserve">National Health Research Policy. (2018). Ministry of National Health Services, Regulations and Coordination, Government of Pakistan.</w:t>
      </w:r>
    </w:p>
    <w:p>
      <w:pPr>
        <w:numPr>
          <w:ilvl w:val="0"/>
          <w:numId w:val="1002"/>
        </w:numPr>
        <w:pStyle w:val="Compact"/>
      </w:pPr>
      <w:r>
        <w:t xml:space="preserve">Demographic and Health Survey Pakistan. (2017-18). ICF and Ministry of Population Welfare.</w:t>
      </w:r>
    </w:p>
    <w:p>
      <w:pPr>
        <w:numPr>
          <w:ilvl w:val="0"/>
          <w:numId w:val="1002"/>
        </w:numPr>
        <w:pStyle w:val="Compact"/>
      </w:pPr>
      <w:r>
        <w:t xml:space="preserve">World Bank Country Data: Pakistan Health Statistics.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Pakistan Islamabad: Bridging Policy and Practice</dc:title>
  <dc:creator/>
  <dc:language>en</dc:language>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